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02" w:rsidRPr="00B53225" w:rsidRDefault="00B56702" w:rsidP="00FD2F31">
      <w:pPr>
        <w:pStyle w:val="Heading9"/>
        <w:spacing w:line="240" w:lineRule="auto"/>
        <w:ind w:left="0" w:right="0" w:firstLine="0"/>
        <w:rPr>
          <w:rFonts w:ascii="Verdana" w:hAnsi="Verdana"/>
          <w:sz w:val="20"/>
        </w:rPr>
      </w:pPr>
      <w:r w:rsidRPr="00EF75E1">
        <w:rPr>
          <w:rFonts w:ascii="Verdana" w:hAnsi="Verdan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6pt;margin-top:-34.95pt;width:57.15pt;height:114pt;z-index:251657216" o:allowincell="f">
            <v:imagedata r:id="rId7" o:title=""/>
            <w10:wrap type="topAndBottom"/>
          </v:shape>
          <o:OLEObject Type="Embed" ProgID="Photoshop.Image.5" ShapeID="_x0000_s1029" DrawAspect="Content" ObjectID="_1421147430" r:id="rId8">
            <o:FieldCodes>\s</o:FieldCodes>
          </o:OLEObject>
        </w:pict>
      </w:r>
      <w:r w:rsidRPr="00EF75E1">
        <w:rPr>
          <w:rFonts w:ascii="Verdana" w:hAnsi="Verdana"/>
          <w:noProof/>
          <w:sz w:val="20"/>
        </w:rPr>
        <w:pict>
          <v:shape id="_x0000_s1030" type="#_x0000_t75" style="position:absolute;left:0;text-align:left;margin-left:426pt;margin-top:-34.95pt;width:57.15pt;height:114pt;z-index:251658240" o:allowincell="f">
            <v:imagedata r:id="rId7" o:title=""/>
            <w10:wrap type="topAndBottom"/>
          </v:shape>
          <o:OLEObject Type="Embed" ProgID="Photoshop.Image.5" ShapeID="_x0000_s1030" DrawAspect="Content" ObjectID="_1421147431" r:id="rId9">
            <o:FieldCodes>\s</o:FieldCodes>
          </o:OLEObject>
        </w:pict>
      </w:r>
      <w:r w:rsidR="009259A4" w:rsidRPr="001633BD">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Pr="00B53225">
        <w:rPr>
          <w:rFonts w:ascii="Verdana" w:hAnsi="Verdana"/>
          <w:sz w:val="20"/>
        </w:rPr>
        <w:tab/>
      </w:r>
      <w:r w:rsidR="00EF75E1" w:rsidRPr="00B53225">
        <w:rPr>
          <w:rFonts w:ascii="Verdana" w:hAnsi="Verdana"/>
          <w:sz w:val="20"/>
        </w:rPr>
        <w:tab/>
        <w:t xml:space="preserve">        </w:t>
      </w:r>
      <w:r w:rsidRPr="00B53225">
        <w:rPr>
          <w:rFonts w:ascii="Verdana" w:hAnsi="Verdana"/>
          <w:sz w:val="20"/>
        </w:rPr>
        <w:t xml:space="preserve">     Αθήνα, </w:t>
      </w:r>
      <w:r w:rsidR="00A1797B">
        <w:rPr>
          <w:rFonts w:ascii="Verdana" w:hAnsi="Verdana"/>
          <w:sz w:val="20"/>
        </w:rPr>
        <w:t>30</w:t>
      </w:r>
      <w:r w:rsidR="00101197">
        <w:rPr>
          <w:rFonts w:ascii="Verdana" w:hAnsi="Verdana"/>
          <w:sz w:val="20"/>
        </w:rPr>
        <w:t>/</w:t>
      </w:r>
      <w:r w:rsidR="007022E6">
        <w:rPr>
          <w:rFonts w:ascii="Verdana" w:hAnsi="Verdana"/>
          <w:sz w:val="20"/>
        </w:rPr>
        <w:t>0</w:t>
      </w:r>
      <w:r w:rsidR="00A1797B">
        <w:rPr>
          <w:rFonts w:ascii="Verdana" w:hAnsi="Verdana"/>
          <w:sz w:val="20"/>
        </w:rPr>
        <w:t>1</w:t>
      </w:r>
      <w:r w:rsidR="00101197">
        <w:rPr>
          <w:rFonts w:ascii="Verdana" w:hAnsi="Verdana"/>
          <w:sz w:val="20"/>
        </w:rPr>
        <w:t>/20</w:t>
      </w:r>
      <w:r w:rsidR="007022E6">
        <w:rPr>
          <w:rFonts w:ascii="Verdana" w:hAnsi="Verdana"/>
          <w:sz w:val="20"/>
        </w:rPr>
        <w:t>1</w:t>
      </w:r>
      <w:r w:rsidR="00074925">
        <w:rPr>
          <w:rFonts w:ascii="Verdana" w:hAnsi="Verdana"/>
          <w:sz w:val="20"/>
          <w:lang w:val="en-US"/>
        </w:rPr>
        <w:t>3</w:t>
      </w:r>
    </w:p>
    <w:p w:rsidR="00EF75E1" w:rsidRPr="00B53225" w:rsidRDefault="00EF75E1" w:rsidP="00FD2F31">
      <w:pPr>
        <w:pStyle w:val="Title"/>
        <w:rPr>
          <w:rFonts w:ascii="Verdana" w:hAnsi="Verdana"/>
          <w:sz w:val="16"/>
          <w:szCs w:val="16"/>
          <w:lang w:val="el-GR"/>
        </w:rPr>
      </w:pPr>
    </w:p>
    <w:p w:rsidR="00B56702" w:rsidRPr="00B53225" w:rsidRDefault="00B56702" w:rsidP="00FD2F31">
      <w:pPr>
        <w:pStyle w:val="Title"/>
        <w:rPr>
          <w:rFonts w:ascii="Verdana" w:hAnsi="Verdana"/>
          <w:szCs w:val="22"/>
          <w:lang w:val="el-GR"/>
        </w:rPr>
      </w:pPr>
      <w:r w:rsidRPr="00B53225">
        <w:rPr>
          <w:rFonts w:ascii="Verdana" w:hAnsi="Verdana"/>
          <w:szCs w:val="22"/>
          <w:lang w:val="el-GR"/>
        </w:rPr>
        <w:t>ΔΕΛΤΙΟ ΤΥΠΟΥ</w:t>
      </w:r>
    </w:p>
    <w:p w:rsidR="00D97E06" w:rsidRDefault="00275EBD" w:rsidP="00275EBD">
      <w:pPr>
        <w:ind w:right="-52"/>
        <w:jc w:val="center"/>
        <w:rPr>
          <w:rFonts w:ascii="Verdana" w:hAnsi="Verdana"/>
          <w:b/>
          <w:sz w:val="22"/>
          <w:szCs w:val="22"/>
          <w:lang w:val="el-GR"/>
        </w:rPr>
      </w:pPr>
      <w:r>
        <w:rPr>
          <w:rFonts w:ascii="Verdana" w:hAnsi="Verdana"/>
          <w:b/>
          <w:sz w:val="22"/>
          <w:szCs w:val="22"/>
          <w:lang w:val="en-US"/>
        </w:rPr>
        <w:t>N</w:t>
      </w:r>
      <w:r>
        <w:rPr>
          <w:rFonts w:ascii="Verdana" w:hAnsi="Verdana"/>
          <w:b/>
          <w:sz w:val="22"/>
          <w:szCs w:val="22"/>
          <w:lang w:val="el-GR"/>
        </w:rPr>
        <w:t>έο δια</w:t>
      </w:r>
      <w:r w:rsidRPr="00275EBD">
        <w:rPr>
          <w:rFonts w:ascii="Verdana" w:hAnsi="Verdana"/>
          <w:b/>
          <w:sz w:val="22"/>
          <w:szCs w:val="22"/>
          <w:lang w:val="el-GR"/>
        </w:rPr>
        <w:t xml:space="preserve">δικτυακό περιβάλλον </w:t>
      </w:r>
      <w:r>
        <w:rPr>
          <w:rFonts w:ascii="Verdana" w:hAnsi="Verdana"/>
          <w:b/>
          <w:sz w:val="22"/>
          <w:szCs w:val="22"/>
          <w:lang w:val="el-GR"/>
        </w:rPr>
        <w:t xml:space="preserve">για τις </w:t>
      </w:r>
      <w:r w:rsidR="00701804">
        <w:rPr>
          <w:rFonts w:ascii="Verdana" w:hAnsi="Verdana"/>
          <w:b/>
          <w:sz w:val="22"/>
          <w:szCs w:val="22"/>
          <w:lang w:val="el-GR"/>
        </w:rPr>
        <w:t>η</w:t>
      </w:r>
      <w:r>
        <w:rPr>
          <w:rFonts w:ascii="Verdana" w:hAnsi="Verdana"/>
          <w:b/>
          <w:sz w:val="22"/>
          <w:szCs w:val="22"/>
          <w:lang w:val="el-GR"/>
        </w:rPr>
        <w:t xml:space="preserve">λεκτρονικές </w:t>
      </w:r>
      <w:r w:rsidR="00701804">
        <w:rPr>
          <w:rFonts w:ascii="Verdana" w:hAnsi="Verdana"/>
          <w:b/>
          <w:sz w:val="22"/>
          <w:szCs w:val="22"/>
          <w:lang w:val="el-GR"/>
        </w:rPr>
        <w:t>ε</w:t>
      </w:r>
      <w:r>
        <w:rPr>
          <w:rFonts w:ascii="Verdana" w:hAnsi="Verdana"/>
          <w:b/>
          <w:sz w:val="22"/>
          <w:szCs w:val="22"/>
          <w:lang w:val="el-GR"/>
        </w:rPr>
        <w:t xml:space="preserve">κδόσεις </w:t>
      </w:r>
    </w:p>
    <w:p w:rsidR="00275EBD" w:rsidRDefault="00275EBD" w:rsidP="00275EBD">
      <w:pPr>
        <w:ind w:right="-52"/>
        <w:jc w:val="center"/>
        <w:rPr>
          <w:rFonts w:ascii="Verdana" w:hAnsi="Verdana"/>
          <w:b/>
          <w:sz w:val="22"/>
          <w:szCs w:val="22"/>
          <w:lang w:val="el-GR"/>
        </w:rPr>
      </w:pPr>
      <w:r>
        <w:rPr>
          <w:rFonts w:ascii="Verdana" w:hAnsi="Verdana"/>
          <w:b/>
          <w:sz w:val="22"/>
          <w:szCs w:val="22"/>
          <w:lang w:val="el-GR"/>
        </w:rPr>
        <w:t xml:space="preserve">του Εθνικού Κέντρου Τεκμηρίωσης </w:t>
      </w:r>
    </w:p>
    <w:p w:rsidR="002127E1" w:rsidRDefault="00275EBD" w:rsidP="00275EBD">
      <w:pPr>
        <w:ind w:right="-52"/>
        <w:jc w:val="center"/>
        <w:rPr>
          <w:rFonts w:ascii="Verdana" w:hAnsi="Verdana"/>
          <w:i/>
          <w:sz w:val="22"/>
          <w:szCs w:val="22"/>
          <w:lang w:val="el-GR"/>
        </w:rPr>
      </w:pPr>
      <w:r w:rsidRPr="00275EBD">
        <w:rPr>
          <w:rFonts w:ascii="Verdana" w:hAnsi="Verdana"/>
          <w:i/>
          <w:sz w:val="22"/>
          <w:szCs w:val="22"/>
          <w:lang w:val="el-GR"/>
        </w:rPr>
        <w:t>Ανοικτή πρόσβαση και ενιαία αναζήτηση</w:t>
      </w:r>
      <w:r w:rsidR="006C6AE9">
        <w:rPr>
          <w:rFonts w:ascii="Verdana" w:hAnsi="Verdana"/>
          <w:i/>
          <w:sz w:val="22"/>
          <w:szCs w:val="22"/>
          <w:lang w:val="el-GR"/>
        </w:rPr>
        <w:t xml:space="preserve"> </w:t>
      </w:r>
      <w:r w:rsidRPr="00275EBD">
        <w:rPr>
          <w:rFonts w:ascii="Verdana" w:hAnsi="Verdana"/>
          <w:i/>
          <w:sz w:val="22"/>
          <w:szCs w:val="22"/>
          <w:lang w:val="el-GR"/>
        </w:rPr>
        <w:t>σε επιστημονικά άρθρα</w:t>
      </w:r>
      <w:r w:rsidR="0032094D">
        <w:rPr>
          <w:rFonts w:ascii="Verdana" w:hAnsi="Verdana"/>
          <w:i/>
          <w:sz w:val="22"/>
          <w:szCs w:val="22"/>
          <w:lang w:val="el-GR"/>
        </w:rPr>
        <w:t xml:space="preserve">, </w:t>
      </w:r>
    </w:p>
    <w:p w:rsidR="00275EBD" w:rsidRPr="00275EBD" w:rsidRDefault="00275EBD" w:rsidP="00275EBD">
      <w:pPr>
        <w:ind w:right="-52"/>
        <w:jc w:val="center"/>
        <w:rPr>
          <w:rFonts w:ascii="Verdana" w:hAnsi="Verdana"/>
          <w:i/>
          <w:sz w:val="22"/>
          <w:szCs w:val="22"/>
          <w:lang w:val="el-GR"/>
        </w:rPr>
      </w:pPr>
      <w:r w:rsidRPr="00275EBD">
        <w:rPr>
          <w:rFonts w:ascii="Verdana" w:hAnsi="Verdana"/>
          <w:i/>
          <w:sz w:val="22"/>
          <w:szCs w:val="22"/>
          <w:lang w:val="el-GR"/>
        </w:rPr>
        <w:t xml:space="preserve">βιβλία </w:t>
      </w:r>
      <w:r w:rsidR="0032094D">
        <w:rPr>
          <w:rFonts w:ascii="Verdana" w:hAnsi="Verdana"/>
          <w:i/>
          <w:sz w:val="22"/>
          <w:szCs w:val="22"/>
          <w:lang w:val="el-GR"/>
        </w:rPr>
        <w:t>και πρακτικά συνεδρίων</w:t>
      </w:r>
    </w:p>
    <w:p w:rsidR="00275EBD" w:rsidRDefault="00275EBD" w:rsidP="00275EBD">
      <w:pPr>
        <w:ind w:right="-52"/>
        <w:jc w:val="both"/>
        <w:rPr>
          <w:rFonts w:ascii="Verdana" w:hAnsi="Verdana"/>
          <w:sz w:val="20"/>
          <w:lang w:val="el-GR"/>
        </w:rPr>
      </w:pPr>
    </w:p>
    <w:p w:rsidR="00275EBD" w:rsidRDefault="00275EBD" w:rsidP="00275EBD">
      <w:pPr>
        <w:ind w:right="-52"/>
        <w:jc w:val="both"/>
        <w:rPr>
          <w:rFonts w:ascii="Verdana" w:hAnsi="Verdana"/>
          <w:sz w:val="20"/>
          <w:lang w:val="el-GR"/>
        </w:rPr>
      </w:pPr>
      <w:r w:rsidRPr="00275EBD">
        <w:rPr>
          <w:rFonts w:ascii="Verdana" w:hAnsi="Verdana"/>
          <w:sz w:val="20"/>
          <w:lang w:val="el-GR"/>
        </w:rPr>
        <w:t xml:space="preserve">To Eθνικό Κέντρο Τεκμηρίωσης (ΕΚΤ) ανακοινώνει τη λειτουργία του νέου </w:t>
      </w:r>
      <w:r>
        <w:rPr>
          <w:rFonts w:ascii="Verdana" w:hAnsi="Verdana"/>
          <w:sz w:val="20"/>
          <w:lang w:val="el-GR"/>
        </w:rPr>
        <w:t>δια</w:t>
      </w:r>
      <w:r w:rsidRPr="00275EBD">
        <w:rPr>
          <w:rFonts w:ascii="Verdana" w:hAnsi="Verdana"/>
          <w:sz w:val="20"/>
          <w:lang w:val="el-GR"/>
        </w:rPr>
        <w:t>δικτυακού περιβάλλοντος ΕΚΤ ePublishing</w:t>
      </w:r>
      <w:r>
        <w:rPr>
          <w:rFonts w:ascii="Verdana" w:hAnsi="Verdana"/>
          <w:sz w:val="20"/>
          <w:lang w:val="el-GR"/>
        </w:rPr>
        <w:t xml:space="preserve"> (</w:t>
      </w:r>
      <w:hyperlink r:id="rId10" w:history="1">
        <w:r w:rsidR="00086FCE" w:rsidRPr="007C6FE9">
          <w:rPr>
            <w:rStyle w:val="Hyperlink"/>
            <w:rFonts w:ascii="Verdana" w:hAnsi="Verdana"/>
            <w:sz w:val="20"/>
            <w:lang w:val="en-US"/>
          </w:rPr>
          <w:t>www</w:t>
        </w:r>
        <w:r w:rsidR="00086FCE" w:rsidRPr="007C6FE9">
          <w:rPr>
            <w:rStyle w:val="Hyperlink"/>
            <w:rFonts w:ascii="Verdana" w:hAnsi="Verdana"/>
            <w:sz w:val="20"/>
            <w:lang w:val="el-GR"/>
          </w:rPr>
          <w:t>.</w:t>
        </w:r>
        <w:r w:rsidR="00086FCE" w:rsidRPr="007C6FE9">
          <w:rPr>
            <w:rStyle w:val="Hyperlink"/>
            <w:rFonts w:ascii="Verdana" w:hAnsi="Verdana"/>
            <w:sz w:val="20"/>
            <w:lang w:val="en-US"/>
          </w:rPr>
          <w:t>ekt</w:t>
        </w:r>
        <w:r w:rsidR="00086FCE" w:rsidRPr="007C6FE9">
          <w:rPr>
            <w:rStyle w:val="Hyperlink"/>
            <w:rFonts w:ascii="Verdana" w:hAnsi="Verdana"/>
            <w:sz w:val="20"/>
            <w:lang w:val="el-GR"/>
          </w:rPr>
          <w:t>.</w:t>
        </w:r>
        <w:r w:rsidR="00086FCE" w:rsidRPr="007C6FE9">
          <w:rPr>
            <w:rStyle w:val="Hyperlink"/>
            <w:rFonts w:ascii="Verdana" w:hAnsi="Verdana"/>
            <w:sz w:val="20"/>
            <w:lang w:val="en-US"/>
          </w:rPr>
          <w:t>gr</w:t>
        </w:r>
        <w:r w:rsidR="00086FCE" w:rsidRPr="007C6FE9">
          <w:rPr>
            <w:rStyle w:val="Hyperlink"/>
            <w:rFonts w:ascii="Verdana" w:hAnsi="Verdana"/>
            <w:sz w:val="20"/>
            <w:lang w:val="el-GR"/>
          </w:rPr>
          <w:t>/</w:t>
        </w:r>
        <w:r w:rsidR="00086FCE" w:rsidRPr="007C6FE9">
          <w:rPr>
            <w:rStyle w:val="Hyperlink"/>
            <w:rFonts w:ascii="Verdana" w:hAnsi="Verdana"/>
            <w:sz w:val="20"/>
            <w:lang w:val="en-US"/>
          </w:rPr>
          <w:t>epublishing</w:t>
        </w:r>
      </w:hyperlink>
      <w:r w:rsidRPr="00275EBD">
        <w:rPr>
          <w:rFonts w:ascii="Verdana" w:hAnsi="Verdana"/>
          <w:sz w:val="20"/>
          <w:lang w:val="el-GR"/>
        </w:rPr>
        <w:t xml:space="preserve">), μιας δυναμικής πλατφόρμας που φιλοξενεί τις ηλεκτρονικές εκδόσεις του </w:t>
      </w:r>
      <w:r w:rsidR="000A1063">
        <w:rPr>
          <w:rFonts w:ascii="Verdana" w:hAnsi="Verdana"/>
          <w:sz w:val="20"/>
          <w:lang w:val="el-GR"/>
        </w:rPr>
        <w:t>ΕΚΤ,</w:t>
      </w:r>
      <w:r w:rsidRPr="00275EBD">
        <w:rPr>
          <w:rFonts w:ascii="Verdana" w:hAnsi="Verdana"/>
          <w:sz w:val="20"/>
          <w:lang w:val="el-GR"/>
        </w:rPr>
        <w:t xml:space="preserve"> παρέχοντας ανοικτή πρόσβαση σε έγκριτα άρθρα ελληνικών επιστημονικών περιοδικών, </w:t>
      </w:r>
      <w:r w:rsidR="000A1063">
        <w:rPr>
          <w:rFonts w:ascii="Verdana" w:hAnsi="Verdana"/>
          <w:sz w:val="20"/>
          <w:lang w:val="el-GR"/>
        </w:rPr>
        <w:t xml:space="preserve">καθώς και </w:t>
      </w:r>
      <w:r w:rsidRPr="00275EBD">
        <w:rPr>
          <w:rFonts w:ascii="Verdana" w:hAnsi="Verdana"/>
          <w:sz w:val="20"/>
          <w:lang w:val="el-GR"/>
        </w:rPr>
        <w:t>σε βιβλία και πρακτικά συνεδρίων από ένα ευρύ φάσμα επιστημονικών περιοχών</w:t>
      </w:r>
      <w:r>
        <w:rPr>
          <w:rFonts w:ascii="Verdana" w:hAnsi="Verdana"/>
          <w:sz w:val="20"/>
          <w:lang w:val="el-GR"/>
        </w:rPr>
        <w:t xml:space="preserve">. </w:t>
      </w:r>
      <w:r w:rsidR="000A1063">
        <w:rPr>
          <w:rFonts w:ascii="Verdana" w:hAnsi="Verdana"/>
          <w:sz w:val="20"/>
          <w:lang w:val="el-GR"/>
        </w:rPr>
        <w:t xml:space="preserve">Στο νέο περιβάλλον παρουσιάζονται </w:t>
      </w:r>
      <w:r w:rsidR="005A75BB">
        <w:rPr>
          <w:rFonts w:ascii="Verdana" w:hAnsi="Verdana"/>
          <w:sz w:val="20"/>
          <w:lang w:val="el-GR"/>
        </w:rPr>
        <w:t>οι Υ</w:t>
      </w:r>
      <w:r>
        <w:rPr>
          <w:rFonts w:ascii="Verdana" w:hAnsi="Verdana"/>
          <w:sz w:val="20"/>
          <w:lang w:val="el-GR"/>
        </w:rPr>
        <w:t>πηρεσίες Ηλεκτρονικών Εκδόσεων του ΕΚΤ</w:t>
      </w:r>
      <w:r w:rsidR="005A75BB">
        <w:rPr>
          <w:rFonts w:ascii="Verdana" w:hAnsi="Verdana"/>
          <w:sz w:val="20"/>
          <w:lang w:val="el-GR"/>
        </w:rPr>
        <w:t xml:space="preserve">, με πληροφορίες για τους συνεργαζόμενους εκδότες. </w:t>
      </w:r>
      <w:r>
        <w:rPr>
          <w:rFonts w:ascii="Verdana" w:hAnsi="Verdana"/>
          <w:sz w:val="20"/>
          <w:lang w:val="el-GR"/>
        </w:rPr>
        <w:t xml:space="preserve"> </w:t>
      </w:r>
      <w:r w:rsidRPr="00275EBD">
        <w:rPr>
          <w:rFonts w:ascii="Verdana" w:hAnsi="Verdana"/>
          <w:sz w:val="20"/>
          <w:lang w:val="el-GR"/>
        </w:rPr>
        <w:t xml:space="preserve"> </w:t>
      </w:r>
    </w:p>
    <w:p w:rsidR="00275EBD" w:rsidRPr="00FF078D" w:rsidRDefault="00275EBD" w:rsidP="00275EBD">
      <w:pPr>
        <w:ind w:right="-52"/>
        <w:jc w:val="both"/>
        <w:rPr>
          <w:rFonts w:ascii="Verdana" w:hAnsi="Verdana"/>
          <w:sz w:val="16"/>
          <w:szCs w:val="16"/>
          <w:lang w:val="el-GR"/>
        </w:rPr>
      </w:pPr>
    </w:p>
    <w:p w:rsidR="00275EBD" w:rsidRDefault="00275EBD" w:rsidP="00275EBD">
      <w:pPr>
        <w:ind w:right="-52"/>
        <w:jc w:val="both"/>
        <w:rPr>
          <w:rFonts w:ascii="Verdana" w:hAnsi="Verdana"/>
          <w:sz w:val="20"/>
          <w:lang w:val="el-GR"/>
        </w:rPr>
      </w:pPr>
      <w:r w:rsidRPr="00275EBD">
        <w:rPr>
          <w:rFonts w:ascii="Verdana" w:hAnsi="Verdana"/>
          <w:sz w:val="20"/>
          <w:lang w:val="el-GR"/>
        </w:rPr>
        <w:t>Οι ηλεκτρονικές εκδόσεις του ΕΚΤ είναι αποτέλεσμα επιτυχημένων συνεργασιών του φορέα με Έλληνες επιστημονικούς εκδότες</w:t>
      </w:r>
      <w:r>
        <w:rPr>
          <w:rFonts w:ascii="Verdana" w:hAnsi="Verdana"/>
          <w:sz w:val="20"/>
          <w:lang w:val="el-GR"/>
        </w:rPr>
        <w:t>,</w:t>
      </w:r>
      <w:r w:rsidRPr="00275EBD">
        <w:rPr>
          <w:rFonts w:ascii="Verdana" w:hAnsi="Verdana"/>
          <w:sz w:val="20"/>
          <w:lang w:val="el-GR"/>
        </w:rPr>
        <w:t xml:space="preserve"> διεθνούς κύρους</w:t>
      </w:r>
      <w:r>
        <w:rPr>
          <w:rFonts w:ascii="Verdana" w:hAnsi="Verdana"/>
          <w:sz w:val="20"/>
          <w:lang w:val="el-GR"/>
        </w:rPr>
        <w:t>,</w:t>
      </w:r>
      <w:r w:rsidRPr="00275EBD">
        <w:rPr>
          <w:rFonts w:ascii="Verdana" w:hAnsi="Verdana"/>
          <w:sz w:val="20"/>
          <w:lang w:val="el-GR"/>
        </w:rPr>
        <w:t xml:space="preserve"> στις Ανθρωπιστικές, Κοινωνικές και Θετικές Επιστήμες. Με στόχο την προώθηση της γνώσης, την ανοικτή διάθεση των ερευνητικών αποτελεσμάτων και τη διεθνοποίηση της ελληνικής επιστημονικής παραγωγής, η πλατφόρμα ePublishing συγκεντρώνει σε ένα ενιαίο περιβάλλον τις ηλεκτρονικές εκδόσεις του ΕΚΤ και τις διαθέτει ανοικτά στο κοινό μέσα από προηγμένα συστήματα που αντλούν αυτόματα το περιεχόμενο των εκδόσεων, επιτρέπουν την εξειδικευμένη αναζήτηση στο υλικό αυτό και προσφέρουν μια ευχάριστη εμπειρία πλοήγησης. </w:t>
      </w:r>
    </w:p>
    <w:p w:rsidR="00275EBD" w:rsidRPr="00FF078D" w:rsidRDefault="00275EBD" w:rsidP="00275EBD">
      <w:pPr>
        <w:ind w:right="-52"/>
        <w:jc w:val="both"/>
        <w:rPr>
          <w:rFonts w:ascii="Verdana" w:hAnsi="Verdana"/>
          <w:sz w:val="16"/>
          <w:szCs w:val="16"/>
          <w:lang w:val="el-GR"/>
        </w:rPr>
      </w:pPr>
    </w:p>
    <w:p w:rsidR="00275EBD" w:rsidRDefault="00275EBD" w:rsidP="00275EBD">
      <w:pPr>
        <w:ind w:right="-52"/>
        <w:jc w:val="both"/>
        <w:rPr>
          <w:rFonts w:ascii="Verdana" w:hAnsi="Verdana"/>
          <w:sz w:val="20"/>
          <w:lang w:val="el-GR"/>
        </w:rPr>
      </w:pPr>
      <w:r w:rsidRPr="00275EBD">
        <w:rPr>
          <w:rFonts w:ascii="Verdana" w:hAnsi="Verdana"/>
          <w:sz w:val="20"/>
          <w:lang w:val="el-GR"/>
        </w:rPr>
        <w:t xml:space="preserve">Σήμερα, στην πλατφόρμα </w:t>
      </w:r>
      <w:r>
        <w:rPr>
          <w:rFonts w:ascii="Verdana" w:hAnsi="Verdana"/>
          <w:sz w:val="20"/>
          <w:lang w:val="el-GR"/>
        </w:rPr>
        <w:t xml:space="preserve">ΕΚΤ </w:t>
      </w:r>
      <w:r w:rsidRPr="00275EBD">
        <w:rPr>
          <w:rFonts w:ascii="Verdana" w:hAnsi="Verdana"/>
          <w:sz w:val="20"/>
          <w:lang w:val="el-GR"/>
        </w:rPr>
        <w:t xml:space="preserve">ePublishing φιλοξενείται έγκριτο επιστημονικό περιεχόμενο από 12 </w:t>
      </w:r>
      <w:r w:rsidR="005A75BB">
        <w:rPr>
          <w:rFonts w:ascii="Verdana" w:hAnsi="Verdana"/>
          <w:sz w:val="20"/>
          <w:lang w:val="el-GR"/>
        </w:rPr>
        <w:t xml:space="preserve">Έλληνες </w:t>
      </w:r>
      <w:r w:rsidRPr="00275EBD">
        <w:rPr>
          <w:rFonts w:ascii="Verdana" w:hAnsi="Verdana"/>
          <w:sz w:val="20"/>
          <w:lang w:val="el-GR"/>
        </w:rPr>
        <w:t xml:space="preserve">επιστημονικούς εκδότες (ανάμεσα τους τα Ινστιτούτα του Εθνικού Ιδρύματος Ερευνών, το Εθνικό Κέντρο Θαλάσσιων Ερευνών, η </w:t>
      </w:r>
      <w:r w:rsidR="00366541">
        <w:rPr>
          <w:rFonts w:ascii="Verdana" w:hAnsi="Verdana"/>
          <w:sz w:val="20"/>
          <w:lang w:val="el-GR"/>
        </w:rPr>
        <w:t>Χριστιανική Αρχαιολογική Εταιρεία</w:t>
      </w:r>
      <w:r>
        <w:rPr>
          <w:rFonts w:ascii="Verdana" w:hAnsi="Verdana"/>
          <w:sz w:val="20"/>
          <w:lang w:val="el-GR"/>
        </w:rPr>
        <w:t>, κ.ά.</w:t>
      </w:r>
      <w:r w:rsidRPr="00275EBD">
        <w:rPr>
          <w:rFonts w:ascii="Verdana" w:hAnsi="Verdana"/>
          <w:sz w:val="20"/>
          <w:lang w:val="el-GR"/>
        </w:rPr>
        <w:t>)</w:t>
      </w:r>
      <w:r w:rsidR="00366541">
        <w:rPr>
          <w:rFonts w:ascii="Verdana" w:hAnsi="Verdana"/>
          <w:sz w:val="20"/>
          <w:lang w:val="el-GR"/>
        </w:rPr>
        <w:t xml:space="preserve">. Συγκεκριμένα, περιλαμβάνονται </w:t>
      </w:r>
      <w:r w:rsidRPr="00275EBD">
        <w:rPr>
          <w:rFonts w:ascii="Verdana" w:hAnsi="Verdana"/>
          <w:sz w:val="20"/>
          <w:lang w:val="el-GR"/>
        </w:rPr>
        <w:t xml:space="preserve">8 </w:t>
      </w:r>
      <w:r w:rsidR="00366541">
        <w:rPr>
          <w:rFonts w:ascii="Verdana" w:hAnsi="Verdana"/>
          <w:sz w:val="20"/>
          <w:lang w:val="el-GR"/>
        </w:rPr>
        <w:t xml:space="preserve">έγκριτα επιστημονικά </w:t>
      </w:r>
      <w:r w:rsidRPr="00275EBD">
        <w:rPr>
          <w:rFonts w:ascii="Verdana" w:hAnsi="Verdana"/>
          <w:sz w:val="20"/>
          <w:lang w:val="el-GR"/>
        </w:rPr>
        <w:t>περιοδικά</w:t>
      </w:r>
      <w:r w:rsidR="00366541">
        <w:rPr>
          <w:rFonts w:ascii="Verdana" w:hAnsi="Verdana"/>
          <w:sz w:val="20"/>
          <w:lang w:val="el-GR"/>
        </w:rPr>
        <w:t xml:space="preserve"> ανοικτής πρόσβασης (που ακολουθούν διαδικασίες επιστημονικής αξιολόγησης και ευρετηριάζονται σε διεθνείς βάσεις δεδομένων)</w:t>
      </w:r>
      <w:r w:rsidRPr="00275EBD">
        <w:rPr>
          <w:rFonts w:ascii="Verdana" w:hAnsi="Verdana"/>
          <w:sz w:val="20"/>
          <w:lang w:val="el-GR"/>
        </w:rPr>
        <w:t xml:space="preserve"> </w:t>
      </w:r>
      <w:r w:rsidR="00366541">
        <w:rPr>
          <w:rFonts w:ascii="Verdana" w:hAnsi="Verdana"/>
          <w:sz w:val="20"/>
          <w:lang w:val="el-GR"/>
        </w:rPr>
        <w:t>με περισσό</w:t>
      </w:r>
      <w:r w:rsidRPr="00275EBD">
        <w:rPr>
          <w:rFonts w:ascii="Verdana" w:hAnsi="Verdana"/>
          <w:sz w:val="20"/>
          <w:lang w:val="el-GR"/>
        </w:rPr>
        <w:t>τερα από 1</w:t>
      </w:r>
      <w:r>
        <w:rPr>
          <w:rFonts w:ascii="Verdana" w:hAnsi="Verdana"/>
          <w:sz w:val="20"/>
          <w:lang w:val="el-GR"/>
        </w:rPr>
        <w:t>.</w:t>
      </w:r>
      <w:r w:rsidRPr="00275EBD">
        <w:rPr>
          <w:rFonts w:ascii="Verdana" w:hAnsi="Verdana"/>
          <w:sz w:val="20"/>
          <w:lang w:val="el-GR"/>
        </w:rPr>
        <w:t xml:space="preserve">400 επιστημονικά άρθρα σε διάφορες γλώσσες, </w:t>
      </w:r>
      <w:r w:rsidR="00366541">
        <w:rPr>
          <w:rFonts w:ascii="Verdana" w:hAnsi="Verdana"/>
          <w:sz w:val="20"/>
          <w:lang w:val="el-GR"/>
        </w:rPr>
        <w:t xml:space="preserve">καθώς </w:t>
      </w:r>
      <w:r>
        <w:rPr>
          <w:rFonts w:ascii="Verdana" w:hAnsi="Verdana"/>
          <w:sz w:val="20"/>
          <w:lang w:val="el-GR"/>
        </w:rPr>
        <w:t xml:space="preserve">και περισσότερα από 15 </w:t>
      </w:r>
      <w:r w:rsidRPr="00275EBD">
        <w:rPr>
          <w:rFonts w:ascii="Verdana" w:hAnsi="Verdana"/>
          <w:sz w:val="20"/>
          <w:lang w:val="el-GR"/>
        </w:rPr>
        <w:t xml:space="preserve">ηλεκτρονικά βιβλία και πρακτικά συνεδρίων. </w:t>
      </w:r>
    </w:p>
    <w:p w:rsidR="00275EBD" w:rsidRPr="00FF078D" w:rsidRDefault="00275EBD" w:rsidP="00275EBD">
      <w:pPr>
        <w:ind w:right="-52"/>
        <w:jc w:val="both"/>
        <w:rPr>
          <w:rFonts w:ascii="Verdana" w:hAnsi="Verdana"/>
          <w:sz w:val="16"/>
          <w:szCs w:val="16"/>
          <w:lang w:val="el-GR"/>
        </w:rPr>
      </w:pPr>
    </w:p>
    <w:p w:rsidR="002127E1" w:rsidRDefault="00275EBD" w:rsidP="00275EBD">
      <w:pPr>
        <w:ind w:right="-52"/>
        <w:jc w:val="both"/>
        <w:rPr>
          <w:rFonts w:ascii="Verdana" w:hAnsi="Verdana"/>
          <w:sz w:val="20"/>
          <w:lang w:val="el-GR"/>
        </w:rPr>
      </w:pPr>
      <w:r w:rsidRPr="00275EBD">
        <w:rPr>
          <w:rFonts w:ascii="Verdana" w:hAnsi="Verdana"/>
          <w:sz w:val="20"/>
          <w:lang w:val="el-GR"/>
        </w:rPr>
        <w:t xml:space="preserve">Οι αναγνώστες μπορούν να πλοηγηθούν </w:t>
      </w:r>
      <w:r>
        <w:rPr>
          <w:rFonts w:ascii="Verdana" w:hAnsi="Verdana"/>
          <w:sz w:val="20"/>
          <w:lang w:val="el-GR"/>
        </w:rPr>
        <w:t xml:space="preserve">σε ευρετήριο περίπου </w:t>
      </w:r>
      <w:r w:rsidR="00366541">
        <w:rPr>
          <w:rFonts w:ascii="Verdana" w:hAnsi="Verdana"/>
          <w:sz w:val="20"/>
          <w:lang w:val="el-GR"/>
        </w:rPr>
        <w:t>920</w:t>
      </w:r>
      <w:r>
        <w:rPr>
          <w:rFonts w:ascii="Verdana" w:hAnsi="Verdana"/>
          <w:sz w:val="20"/>
          <w:lang w:val="el-GR"/>
        </w:rPr>
        <w:t xml:space="preserve"> συγγραφέων </w:t>
      </w:r>
      <w:r w:rsidRPr="00275EBD">
        <w:rPr>
          <w:rFonts w:ascii="Verdana" w:hAnsi="Verdana"/>
          <w:sz w:val="20"/>
          <w:lang w:val="el-GR"/>
        </w:rPr>
        <w:t>ή να αναζητήσουν το υλικό που τους ενδιαφέρει</w:t>
      </w:r>
      <w:r>
        <w:rPr>
          <w:rFonts w:ascii="Verdana" w:hAnsi="Verdana"/>
          <w:sz w:val="20"/>
          <w:lang w:val="el-GR"/>
        </w:rPr>
        <w:t>,</w:t>
      </w:r>
      <w:r w:rsidRPr="00275EBD">
        <w:rPr>
          <w:rFonts w:ascii="Verdana" w:hAnsi="Verdana"/>
          <w:sz w:val="20"/>
          <w:lang w:val="el-GR"/>
        </w:rPr>
        <w:t xml:space="preserve"> επιλέγοντας από ένα πλούσιο κατάλογο επιστημονικών άρθρων και βιβλίων </w:t>
      </w:r>
      <w:r>
        <w:rPr>
          <w:rFonts w:ascii="Verdana" w:hAnsi="Verdana"/>
          <w:sz w:val="20"/>
          <w:lang w:val="el-GR"/>
        </w:rPr>
        <w:t>σε 37 επιστημονικά πεδία, από τ</w:t>
      </w:r>
      <w:r w:rsidRPr="00275EBD">
        <w:rPr>
          <w:rFonts w:ascii="Verdana" w:hAnsi="Verdana"/>
          <w:sz w:val="20"/>
          <w:lang w:val="el-GR"/>
        </w:rPr>
        <w:t>ις Κοινωνικές και Ανθρωπιστικές Επιστήμες (</w:t>
      </w:r>
      <w:r w:rsidR="005A75BB">
        <w:rPr>
          <w:rFonts w:ascii="Verdana" w:hAnsi="Verdana"/>
          <w:sz w:val="20"/>
          <w:lang w:val="el-GR"/>
        </w:rPr>
        <w:t>π.χ.</w:t>
      </w:r>
      <w:r>
        <w:rPr>
          <w:rFonts w:ascii="Verdana" w:hAnsi="Verdana"/>
          <w:sz w:val="20"/>
          <w:lang w:val="el-GR"/>
        </w:rPr>
        <w:t xml:space="preserve"> Ι</w:t>
      </w:r>
      <w:r w:rsidRPr="00275EBD">
        <w:rPr>
          <w:rFonts w:ascii="Verdana" w:hAnsi="Verdana"/>
          <w:sz w:val="20"/>
          <w:lang w:val="el-GR"/>
        </w:rPr>
        <w:t xml:space="preserve">στορία, </w:t>
      </w:r>
      <w:r>
        <w:rPr>
          <w:rFonts w:ascii="Verdana" w:hAnsi="Verdana"/>
          <w:sz w:val="20"/>
          <w:lang w:val="el-GR"/>
        </w:rPr>
        <w:t>Α</w:t>
      </w:r>
      <w:r w:rsidRPr="00275EBD">
        <w:rPr>
          <w:rFonts w:ascii="Verdana" w:hAnsi="Verdana"/>
          <w:sz w:val="20"/>
          <w:lang w:val="el-GR"/>
        </w:rPr>
        <w:t>ρχαιολογία)</w:t>
      </w:r>
      <w:r>
        <w:rPr>
          <w:rFonts w:ascii="Verdana" w:hAnsi="Verdana"/>
          <w:sz w:val="20"/>
          <w:lang w:val="el-GR"/>
        </w:rPr>
        <w:t xml:space="preserve"> μέχρι τις Φυσικές και Γεωργικές Επιστήμες</w:t>
      </w:r>
      <w:r w:rsidRPr="00275EBD">
        <w:rPr>
          <w:rFonts w:ascii="Verdana" w:hAnsi="Verdana"/>
          <w:sz w:val="20"/>
          <w:lang w:val="el-GR"/>
        </w:rPr>
        <w:t xml:space="preserve"> (</w:t>
      </w:r>
      <w:r w:rsidR="005A75BB">
        <w:rPr>
          <w:rFonts w:ascii="Verdana" w:hAnsi="Verdana"/>
          <w:sz w:val="20"/>
          <w:lang w:val="el-GR"/>
        </w:rPr>
        <w:t>π.χ.</w:t>
      </w:r>
      <w:r>
        <w:rPr>
          <w:rFonts w:ascii="Verdana" w:hAnsi="Verdana"/>
          <w:sz w:val="20"/>
          <w:lang w:val="el-GR"/>
        </w:rPr>
        <w:t xml:space="preserve"> Θ</w:t>
      </w:r>
      <w:r w:rsidRPr="00275EBD">
        <w:rPr>
          <w:rFonts w:ascii="Verdana" w:hAnsi="Verdana"/>
          <w:sz w:val="20"/>
          <w:lang w:val="el-GR"/>
        </w:rPr>
        <w:t xml:space="preserve">αλάσσια </w:t>
      </w:r>
      <w:r>
        <w:rPr>
          <w:rFonts w:ascii="Verdana" w:hAnsi="Verdana"/>
          <w:sz w:val="20"/>
          <w:lang w:val="el-GR"/>
        </w:rPr>
        <w:t>Βιολογία και Γ</w:t>
      </w:r>
      <w:r w:rsidRPr="00275EBD">
        <w:rPr>
          <w:rFonts w:ascii="Verdana" w:hAnsi="Verdana"/>
          <w:sz w:val="20"/>
          <w:lang w:val="el-GR"/>
        </w:rPr>
        <w:t xml:space="preserve">εωεπιστήμες). </w:t>
      </w:r>
    </w:p>
    <w:p w:rsidR="002127E1" w:rsidRPr="002127E1" w:rsidRDefault="002127E1" w:rsidP="00275EBD">
      <w:pPr>
        <w:ind w:right="-52"/>
        <w:jc w:val="both"/>
        <w:rPr>
          <w:rFonts w:ascii="Verdana" w:hAnsi="Verdana"/>
          <w:sz w:val="16"/>
          <w:szCs w:val="16"/>
          <w:lang w:val="el-GR"/>
        </w:rPr>
      </w:pPr>
    </w:p>
    <w:p w:rsidR="00275EBD" w:rsidRDefault="00275EBD" w:rsidP="00275EBD">
      <w:pPr>
        <w:ind w:right="-52"/>
        <w:jc w:val="both"/>
        <w:rPr>
          <w:rFonts w:ascii="Verdana" w:hAnsi="Verdana"/>
          <w:sz w:val="20"/>
          <w:lang w:val="el-GR"/>
        </w:rPr>
      </w:pPr>
      <w:r w:rsidRPr="00275EBD">
        <w:rPr>
          <w:rFonts w:ascii="Verdana" w:hAnsi="Verdana"/>
          <w:sz w:val="20"/>
          <w:lang w:val="el-GR"/>
        </w:rPr>
        <w:t>Το υλικό αυτό</w:t>
      </w:r>
      <w:r w:rsidR="00366541">
        <w:rPr>
          <w:rFonts w:ascii="Verdana" w:hAnsi="Verdana"/>
          <w:sz w:val="20"/>
          <w:lang w:val="el-GR"/>
        </w:rPr>
        <w:t xml:space="preserve"> </w:t>
      </w:r>
      <w:r w:rsidRPr="00275EBD">
        <w:rPr>
          <w:rFonts w:ascii="Verdana" w:hAnsi="Verdana"/>
          <w:sz w:val="20"/>
          <w:lang w:val="el-GR"/>
        </w:rPr>
        <w:t xml:space="preserve">εμπλουτίζεται συνεχώς, καθώς το ΕΚΤ επεκτείνει το δίκτυο συνεργασιών του με επιστημονικούς εκδότες που επιθυμούν τη μετάβαση της έκδοσης τους σε </w:t>
      </w:r>
      <w:r>
        <w:rPr>
          <w:rFonts w:ascii="Verdana" w:hAnsi="Verdana"/>
          <w:sz w:val="20"/>
          <w:lang w:val="el-GR"/>
        </w:rPr>
        <w:t>δια</w:t>
      </w:r>
      <w:r w:rsidRPr="00275EBD">
        <w:rPr>
          <w:rFonts w:ascii="Verdana" w:hAnsi="Verdana"/>
          <w:sz w:val="20"/>
          <w:lang w:val="el-GR"/>
        </w:rPr>
        <w:t>δικτυακό περιβάλλον λειτουργίας</w:t>
      </w:r>
      <w:r w:rsidR="00366541">
        <w:rPr>
          <w:rFonts w:ascii="Verdana" w:hAnsi="Verdana"/>
          <w:sz w:val="20"/>
          <w:lang w:val="el-GR"/>
        </w:rPr>
        <w:t xml:space="preserve"> και </w:t>
      </w:r>
      <w:r w:rsidRPr="00275EBD">
        <w:rPr>
          <w:rFonts w:ascii="Verdana" w:hAnsi="Verdana"/>
          <w:sz w:val="20"/>
          <w:lang w:val="el-GR"/>
        </w:rPr>
        <w:t>την οργάνωση της εκδοτικής διαδικασίας και παρουσίαση της έκδοσης</w:t>
      </w:r>
      <w:r>
        <w:rPr>
          <w:rFonts w:ascii="Verdana" w:hAnsi="Verdana"/>
          <w:sz w:val="20"/>
          <w:lang w:val="el-GR"/>
        </w:rPr>
        <w:t>,</w:t>
      </w:r>
      <w:r w:rsidRPr="00275EBD">
        <w:rPr>
          <w:rFonts w:ascii="Verdana" w:hAnsi="Verdana"/>
          <w:sz w:val="20"/>
          <w:lang w:val="el-GR"/>
        </w:rPr>
        <w:t xml:space="preserve"> σύμφωνα με διεθνώς αναγνωρισμένα πρότυπα και τάσεις.   </w:t>
      </w:r>
    </w:p>
    <w:p w:rsidR="00275EBD" w:rsidRPr="00FF078D" w:rsidRDefault="00275EBD" w:rsidP="00275EBD">
      <w:pPr>
        <w:ind w:right="-52"/>
        <w:jc w:val="both"/>
        <w:rPr>
          <w:rFonts w:ascii="Verdana" w:hAnsi="Verdana"/>
          <w:sz w:val="16"/>
          <w:szCs w:val="16"/>
          <w:lang w:val="el-GR"/>
        </w:rPr>
      </w:pPr>
      <w:r w:rsidRPr="00FF078D">
        <w:rPr>
          <w:rFonts w:ascii="Verdana" w:hAnsi="Verdana"/>
          <w:sz w:val="16"/>
          <w:szCs w:val="16"/>
          <w:lang w:val="el-GR"/>
        </w:rPr>
        <w:tab/>
      </w:r>
    </w:p>
    <w:p w:rsidR="005A75BB" w:rsidRDefault="00275EBD" w:rsidP="00275EBD">
      <w:pPr>
        <w:ind w:right="-52"/>
        <w:jc w:val="both"/>
        <w:rPr>
          <w:rFonts w:ascii="Verdana" w:hAnsi="Verdana"/>
          <w:sz w:val="20"/>
          <w:lang w:val="el-GR"/>
        </w:rPr>
      </w:pPr>
      <w:r w:rsidRPr="00275EBD">
        <w:rPr>
          <w:rFonts w:ascii="Verdana" w:hAnsi="Verdana"/>
          <w:sz w:val="20"/>
          <w:lang w:val="el-GR"/>
        </w:rPr>
        <w:t>Το περιβάλλον του ΕΚΤ ePublishing οργανώνει το σύνολο των εκδόσεων του ΕΚΤ με τρόπο που όχι μόνο απλοποιεί την πλοήγηση</w:t>
      </w:r>
      <w:r>
        <w:rPr>
          <w:rFonts w:ascii="Verdana" w:hAnsi="Verdana"/>
          <w:sz w:val="20"/>
          <w:lang w:val="el-GR"/>
        </w:rPr>
        <w:t>,</w:t>
      </w:r>
      <w:r w:rsidRPr="00275EBD">
        <w:rPr>
          <w:rFonts w:ascii="Verdana" w:hAnsi="Verdana"/>
          <w:sz w:val="20"/>
          <w:lang w:val="el-GR"/>
        </w:rPr>
        <w:t xml:space="preserve"> αλλά και επιτρέπει την ενιαία αναζήτηση στο πλήρες περιεχόμενο των βιβλίων, άρθρων και βιβλίων</w:t>
      </w:r>
      <w:r w:rsidR="005A75BB">
        <w:rPr>
          <w:rFonts w:ascii="Verdana" w:hAnsi="Verdana"/>
          <w:sz w:val="20"/>
          <w:lang w:val="el-GR"/>
        </w:rPr>
        <w:t>,</w:t>
      </w:r>
      <w:r w:rsidRPr="00275EBD">
        <w:rPr>
          <w:rFonts w:ascii="Verdana" w:hAnsi="Verdana"/>
          <w:sz w:val="20"/>
          <w:lang w:val="el-GR"/>
        </w:rPr>
        <w:t xml:space="preserve"> με βάση λέξεις-κλειδιά. Η λειτουργία Σύνθετης Αναζήτησης παρέχει τη δυνατότητα να φιλτράρει κανείς τα αποτελέσματα αναζήτησης με βάση τον τύπο περιεχομένου (άρθρο, βιβλίο, περιοδικό, πρακτικά συνεδρίων), τον εκδότη, τον συγγραφέα, το επιστημονικό πεδίο κ.</w:t>
      </w:r>
      <w:r>
        <w:rPr>
          <w:rFonts w:ascii="Verdana" w:hAnsi="Verdana"/>
          <w:sz w:val="20"/>
          <w:lang w:val="el-GR"/>
        </w:rPr>
        <w:t>ά</w:t>
      </w:r>
      <w:r w:rsidRPr="00275EBD">
        <w:rPr>
          <w:rFonts w:ascii="Verdana" w:hAnsi="Verdana"/>
          <w:sz w:val="20"/>
          <w:lang w:val="el-GR"/>
        </w:rPr>
        <w:t>. Οι αναγνώστες έχουν τη δυνατότητα να διαβάσουν online το δημοσίευμα που τους ενδιαφέρει σε πολλαπλές μορφές (αρχείο, φυλ</w:t>
      </w:r>
      <w:r w:rsidR="005A75BB">
        <w:rPr>
          <w:rFonts w:ascii="Verdana" w:hAnsi="Verdana"/>
          <w:sz w:val="20"/>
          <w:lang w:val="el-GR"/>
        </w:rPr>
        <w:t>λ</w:t>
      </w:r>
      <w:r w:rsidRPr="00275EBD">
        <w:rPr>
          <w:rFonts w:ascii="Verdana" w:hAnsi="Verdana"/>
          <w:sz w:val="20"/>
          <w:lang w:val="el-GR"/>
        </w:rPr>
        <w:t>ομέτρηση, online έκδοση κ</w:t>
      </w:r>
      <w:r>
        <w:rPr>
          <w:rFonts w:ascii="Verdana" w:hAnsi="Verdana"/>
          <w:sz w:val="20"/>
          <w:lang w:val="el-GR"/>
        </w:rPr>
        <w:t>.λπ.</w:t>
      </w:r>
      <w:r w:rsidRPr="00275EBD">
        <w:rPr>
          <w:rFonts w:ascii="Verdana" w:hAnsi="Verdana"/>
          <w:sz w:val="20"/>
          <w:lang w:val="el-GR"/>
        </w:rPr>
        <w:t xml:space="preserve">). </w:t>
      </w:r>
    </w:p>
    <w:p w:rsidR="005A75BB" w:rsidRPr="00FF078D" w:rsidRDefault="005A75BB" w:rsidP="00275EBD">
      <w:pPr>
        <w:ind w:right="-52"/>
        <w:jc w:val="both"/>
        <w:rPr>
          <w:rFonts w:ascii="Verdana" w:hAnsi="Verdana"/>
          <w:sz w:val="16"/>
          <w:szCs w:val="16"/>
          <w:lang w:val="el-GR"/>
        </w:rPr>
      </w:pPr>
    </w:p>
    <w:p w:rsidR="00366541" w:rsidRDefault="00275EBD" w:rsidP="00275EBD">
      <w:pPr>
        <w:ind w:right="-52"/>
        <w:jc w:val="both"/>
        <w:rPr>
          <w:rFonts w:ascii="Verdana" w:hAnsi="Verdana"/>
          <w:sz w:val="20"/>
          <w:lang w:val="el-GR"/>
        </w:rPr>
      </w:pPr>
      <w:r w:rsidRPr="00275EBD">
        <w:rPr>
          <w:rFonts w:ascii="Verdana" w:hAnsi="Verdana"/>
          <w:sz w:val="20"/>
          <w:lang w:val="el-GR"/>
        </w:rPr>
        <w:t>Όσο αφορά τα άρθρα σε επιστημονικά περιοδικά, το ΕΚΤ ePublishing ενσωματώνει το πλήρες κείμενο κάθε άρθρου</w:t>
      </w:r>
      <w:r w:rsidR="00366541">
        <w:rPr>
          <w:rFonts w:ascii="Verdana" w:hAnsi="Verdana"/>
          <w:sz w:val="20"/>
          <w:lang w:val="el-GR"/>
        </w:rPr>
        <w:t>,</w:t>
      </w:r>
      <w:r w:rsidRPr="00275EBD">
        <w:rPr>
          <w:rFonts w:ascii="Verdana" w:hAnsi="Verdana"/>
          <w:sz w:val="20"/>
          <w:lang w:val="el-GR"/>
        </w:rPr>
        <w:t xml:space="preserve"> το οποίο προβάλλει στους χρήστες μαζί με </w:t>
      </w:r>
      <w:r w:rsidRPr="00275EBD">
        <w:rPr>
          <w:rFonts w:ascii="Verdana" w:hAnsi="Verdana"/>
          <w:sz w:val="20"/>
          <w:lang w:val="el-GR"/>
        </w:rPr>
        <w:lastRenderedPageBreak/>
        <w:t>επιπρόσθετες πληροφορίες μεταδεδομένων και συνδέσμους που συντελούν στη βέλτιστη αξιοποίηση του. Έτσι ο αναγνώστης μπορεί να μεταβεί σε άρθρα του ίδιου τεύχους, σχετικά άρθρα</w:t>
      </w:r>
      <w:r w:rsidR="00086FCE" w:rsidRPr="00086FCE">
        <w:rPr>
          <w:rFonts w:ascii="Verdana" w:hAnsi="Verdana"/>
          <w:sz w:val="20"/>
          <w:lang w:val="el-GR"/>
        </w:rPr>
        <w:t>,</w:t>
      </w:r>
      <w:r>
        <w:rPr>
          <w:rFonts w:ascii="Verdana" w:hAnsi="Verdana"/>
          <w:sz w:val="20"/>
          <w:lang w:val="el-GR"/>
        </w:rPr>
        <w:t xml:space="preserve"> </w:t>
      </w:r>
      <w:r w:rsidRPr="00275EBD">
        <w:rPr>
          <w:rFonts w:ascii="Verdana" w:hAnsi="Verdana"/>
          <w:sz w:val="20"/>
          <w:lang w:val="el-GR"/>
        </w:rPr>
        <w:t xml:space="preserve">έργα του ίδιου συγγραφέα, να </w:t>
      </w:r>
      <w:r>
        <w:rPr>
          <w:rFonts w:ascii="Verdana" w:hAnsi="Verdana"/>
          <w:sz w:val="20"/>
          <w:lang w:val="el-GR"/>
        </w:rPr>
        <w:t xml:space="preserve">πραγματοποιήσει </w:t>
      </w:r>
      <w:r w:rsidRPr="00275EBD">
        <w:rPr>
          <w:rFonts w:ascii="Verdana" w:hAnsi="Verdana"/>
          <w:sz w:val="20"/>
          <w:lang w:val="el-GR"/>
        </w:rPr>
        <w:t>αναζήτηση σε όλο το περιεχόμενο του ΕΚΤ ePublishing, να εξαγάγει την βιβλιογραφική αναφορά, να βρει επιπρόσθετες πληροφορίες για το ηλεκτρονικό περιοδικό (όπως οδηγίες για συγγραφείς ή σχετικά με την πολιτική του περιοδικού) αλλά και να υποβάλει την εργασία του στο περιοδικό</w:t>
      </w:r>
      <w:r>
        <w:rPr>
          <w:rFonts w:ascii="Verdana" w:hAnsi="Verdana"/>
          <w:sz w:val="20"/>
          <w:lang w:val="el-GR"/>
        </w:rPr>
        <w:t>,</w:t>
      </w:r>
      <w:r w:rsidRPr="00275EBD">
        <w:rPr>
          <w:rFonts w:ascii="Verdana" w:hAnsi="Verdana"/>
          <w:sz w:val="20"/>
          <w:lang w:val="el-GR"/>
        </w:rPr>
        <w:t xml:space="preserve"> ηλεκτρονικά. </w:t>
      </w:r>
      <w:r>
        <w:rPr>
          <w:rFonts w:ascii="Verdana" w:hAnsi="Verdana"/>
          <w:sz w:val="20"/>
          <w:lang w:val="el-GR"/>
        </w:rPr>
        <w:t xml:space="preserve">Παράλληλα, </w:t>
      </w:r>
      <w:r w:rsidRPr="00275EBD">
        <w:rPr>
          <w:rFonts w:ascii="Verdana" w:hAnsi="Verdana"/>
          <w:sz w:val="20"/>
          <w:lang w:val="el-GR"/>
        </w:rPr>
        <w:t xml:space="preserve">οι </w:t>
      </w:r>
      <w:r w:rsidR="00366541">
        <w:rPr>
          <w:rFonts w:ascii="Verdana" w:hAnsi="Verdana"/>
          <w:sz w:val="20"/>
          <w:lang w:val="el-GR"/>
        </w:rPr>
        <w:t xml:space="preserve">δυνητικοί συγγραφείς </w:t>
      </w:r>
      <w:r w:rsidR="00086FCE">
        <w:rPr>
          <w:rFonts w:ascii="Verdana" w:hAnsi="Verdana"/>
          <w:sz w:val="20"/>
          <w:lang w:val="el-GR"/>
        </w:rPr>
        <w:t xml:space="preserve">μπορούν να ενημερωθούν </w:t>
      </w:r>
      <w:r w:rsidR="00366541">
        <w:rPr>
          <w:rFonts w:ascii="Verdana" w:hAnsi="Verdana"/>
          <w:sz w:val="20"/>
          <w:lang w:val="el-GR"/>
        </w:rPr>
        <w:t>για τις δυνατότητες κατάθεσης επιστημονικών άρθρων στους συνεργαζόμε</w:t>
      </w:r>
      <w:r w:rsidR="00086FCE">
        <w:rPr>
          <w:rFonts w:ascii="Verdana" w:hAnsi="Verdana"/>
          <w:sz w:val="20"/>
          <w:lang w:val="el-GR"/>
        </w:rPr>
        <w:t>νους εκδότες</w:t>
      </w:r>
      <w:r w:rsidR="00366541">
        <w:rPr>
          <w:rFonts w:ascii="Verdana" w:hAnsi="Verdana"/>
          <w:sz w:val="20"/>
          <w:lang w:val="el-GR"/>
        </w:rPr>
        <w:t xml:space="preserve"> και τους κανονισμούς υποβολής εργασιών του κάθε εκδότη</w:t>
      </w:r>
      <w:r w:rsidR="00086FCE">
        <w:rPr>
          <w:rFonts w:ascii="Verdana" w:hAnsi="Verdana"/>
          <w:sz w:val="20"/>
          <w:lang w:val="el-GR"/>
        </w:rPr>
        <w:t xml:space="preserve">, καθώς και για </w:t>
      </w:r>
      <w:r w:rsidR="00366541">
        <w:rPr>
          <w:rFonts w:ascii="Verdana" w:hAnsi="Verdana"/>
          <w:sz w:val="20"/>
          <w:lang w:val="el-GR"/>
        </w:rPr>
        <w:t xml:space="preserve">τα οφέλη των δημοσιεύσεων με ανοικτή πρόσβαση. </w:t>
      </w:r>
    </w:p>
    <w:p w:rsidR="00366541" w:rsidRPr="00366541" w:rsidRDefault="00366541" w:rsidP="00275EBD">
      <w:pPr>
        <w:ind w:right="-52"/>
        <w:jc w:val="both"/>
        <w:rPr>
          <w:rFonts w:ascii="Verdana" w:hAnsi="Verdana"/>
          <w:sz w:val="16"/>
          <w:szCs w:val="16"/>
          <w:lang w:val="el-GR"/>
        </w:rPr>
      </w:pPr>
    </w:p>
    <w:p w:rsidR="00275EBD" w:rsidRDefault="001B0E59" w:rsidP="00275EBD">
      <w:pPr>
        <w:ind w:right="-52"/>
        <w:jc w:val="both"/>
        <w:rPr>
          <w:rFonts w:ascii="Verdana" w:hAnsi="Verdana"/>
          <w:sz w:val="20"/>
          <w:lang w:val="el-GR"/>
        </w:rPr>
      </w:pPr>
      <w:r>
        <w:rPr>
          <w:rFonts w:ascii="Verdana" w:hAnsi="Verdana"/>
          <w:sz w:val="20"/>
          <w:lang w:val="el-GR"/>
        </w:rPr>
        <w:t xml:space="preserve">Η πλατφόρμα </w:t>
      </w:r>
      <w:r w:rsidR="00275EBD" w:rsidRPr="00275EBD">
        <w:rPr>
          <w:rFonts w:ascii="Verdana" w:hAnsi="Verdana"/>
          <w:sz w:val="20"/>
          <w:lang w:val="el-GR"/>
        </w:rPr>
        <w:t>ePublishing στεγάζει τις συνεχώς αναπτυσσόμενες υπηρεσίες ηλεκτρονικών εκδόσεων του ΕΚΤ, οι οποίες αξιοποιούν με συνέπεια την εμπειρία και τεχνογνωσία του φορέα και ακολουθούν τις τελευταίες εξελίξεις στην ακαδημαϊκή επικοινωνία για να προσφέρουν στους εκδότες και στους αναγνώστες εναλλακτικές μορφές έκδοσης και διαχείρισης της επιστημονικής παραγωγής. Το ΕΚΤ παρέχει σειρά από υπηρεσίες ηλεκτρονικ</w:t>
      </w:r>
      <w:r>
        <w:rPr>
          <w:rFonts w:ascii="Verdana" w:hAnsi="Verdana"/>
          <w:sz w:val="20"/>
          <w:lang w:val="el-GR"/>
        </w:rPr>
        <w:t xml:space="preserve">ών εκδόσεων </w:t>
      </w:r>
      <w:r w:rsidR="00275EBD" w:rsidRPr="00275EBD">
        <w:rPr>
          <w:rFonts w:ascii="Verdana" w:hAnsi="Verdana"/>
          <w:sz w:val="20"/>
          <w:lang w:val="el-GR"/>
        </w:rPr>
        <w:t>σε όλα τα στάδια της εκδοτικής δραστηριότητας -από την ψηφιοποίηση μέχρι τη δημοσιότητα- όπως: φιλοξενία του περιεχομένου σε servers του ΕΚΤ, υπηρεσίες ψηφιοποίησης</w:t>
      </w:r>
      <w:r>
        <w:rPr>
          <w:rFonts w:ascii="Verdana" w:hAnsi="Verdana"/>
          <w:sz w:val="20"/>
          <w:lang w:val="el-GR"/>
        </w:rPr>
        <w:t xml:space="preserve"> και σ</w:t>
      </w:r>
      <w:r w:rsidR="00275EBD" w:rsidRPr="00275EBD">
        <w:rPr>
          <w:rFonts w:ascii="Verdana" w:hAnsi="Verdana"/>
          <w:sz w:val="20"/>
          <w:lang w:val="el-GR"/>
        </w:rPr>
        <w:t>χεδιασμού ψηφιακής έκδοσης, το λογισμικό ανοικτού κώδικα Open Journal Systems (OJS) για τη διαχείριση της εκδοτικής διαδικασίας επιστημονικών περιοδικών, υπηρεσίες οργάνωσης και τεκμηρίωσης περιεχομένου, συμβουλευτικές υπηρεσίες, τεχνική υποστήριξη, υπηρεσίες λογισμικού που εξασφαλίζουν συμβατότητα με σύγχρονες συσκευές ανάγνωσης, υπηρεσίες ευρετηριασμού σε διεθνείς βάσεις δεδομένων (π</w:t>
      </w:r>
      <w:r>
        <w:rPr>
          <w:rFonts w:ascii="Verdana" w:hAnsi="Verdana"/>
          <w:sz w:val="20"/>
          <w:lang w:val="el-GR"/>
        </w:rPr>
        <w:t>.</w:t>
      </w:r>
      <w:r w:rsidR="00275EBD" w:rsidRPr="00275EBD">
        <w:rPr>
          <w:rFonts w:ascii="Verdana" w:hAnsi="Verdana"/>
          <w:sz w:val="20"/>
          <w:lang w:val="el-GR"/>
        </w:rPr>
        <w:t>χ</w:t>
      </w:r>
      <w:r>
        <w:rPr>
          <w:rFonts w:ascii="Verdana" w:hAnsi="Verdana"/>
          <w:sz w:val="20"/>
          <w:lang w:val="el-GR"/>
        </w:rPr>
        <w:t>.</w:t>
      </w:r>
      <w:r w:rsidR="00275EBD" w:rsidRPr="00275EBD">
        <w:rPr>
          <w:rFonts w:ascii="Verdana" w:hAnsi="Verdana"/>
          <w:sz w:val="20"/>
          <w:lang w:val="el-GR"/>
        </w:rPr>
        <w:t xml:space="preserve"> Scopus, DOAJ, ISI) και υπηρεσίες προώθησης και προβολής. </w:t>
      </w:r>
    </w:p>
    <w:p w:rsidR="001B0E59" w:rsidRPr="00FF078D" w:rsidRDefault="001B0E59" w:rsidP="00275EBD">
      <w:pPr>
        <w:ind w:right="-52"/>
        <w:jc w:val="both"/>
        <w:rPr>
          <w:rFonts w:ascii="Verdana" w:hAnsi="Verdana"/>
          <w:sz w:val="16"/>
          <w:szCs w:val="16"/>
          <w:lang w:val="el-GR"/>
        </w:rPr>
      </w:pPr>
    </w:p>
    <w:p w:rsidR="00275EBD" w:rsidRPr="00275EBD" w:rsidRDefault="00275EBD" w:rsidP="00275EBD">
      <w:pPr>
        <w:ind w:right="-52"/>
        <w:jc w:val="both"/>
        <w:rPr>
          <w:rFonts w:ascii="Verdana" w:hAnsi="Verdana"/>
          <w:sz w:val="20"/>
          <w:lang w:val="el-GR"/>
        </w:rPr>
      </w:pPr>
      <w:r w:rsidRPr="00275EBD">
        <w:rPr>
          <w:rFonts w:ascii="Verdana" w:hAnsi="Verdana"/>
          <w:sz w:val="20"/>
          <w:lang w:val="el-GR"/>
        </w:rPr>
        <w:t>Οι παραδειγματικές δράσεις και πρωτοβουλίες του ΕΚΤ για τις ηλεκτρονικές εκδόσεις απορρέουν από το</w:t>
      </w:r>
      <w:r w:rsidR="001B0E59">
        <w:rPr>
          <w:rFonts w:ascii="Verdana" w:hAnsi="Verdana"/>
          <w:sz w:val="20"/>
          <w:lang w:val="el-GR"/>
        </w:rPr>
        <w:t>ν</w:t>
      </w:r>
      <w:r w:rsidRPr="00275EBD">
        <w:rPr>
          <w:rFonts w:ascii="Verdana" w:hAnsi="Verdana"/>
          <w:sz w:val="20"/>
          <w:lang w:val="el-GR"/>
        </w:rPr>
        <w:t xml:space="preserve"> θεσμικό ρόλο του φορέα για τη συγκέντρωση και διάθεση με ανοικτή πρόσβαση της επιστημονικής παραγωγής της χώρας</w:t>
      </w:r>
      <w:r w:rsidR="00086FCE">
        <w:rPr>
          <w:rFonts w:ascii="Verdana" w:hAnsi="Verdana"/>
          <w:sz w:val="20"/>
          <w:lang w:val="el-GR"/>
        </w:rPr>
        <w:t xml:space="preserve">, </w:t>
      </w:r>
      <w:r w:rsidRPr="00275EBD">
        <w:rPr>
          <w:rFonts w:ascii="Verdana" w:hAnsi="Verdana"/>
          <w:sz w:val="20"/>
          <w:lang w:val="el-GR"/>
        </w:rPr>
        <w:t>και ενισχύουν το όραμα του φορέα να συμβάλει ουσιαστικά στη μετάβαση σε νέα μοντέλα  ψηφιακής έρευνας  (e-science) με όχημα την τεχνολογία. Ακόμη, στόχος του ΕΚΤ είναι να προωθήσει ουσιαστικά σε διεθνές επίπεδο και να καταστήσει άμεσα αξιοποιήσιμη την έγκριτη έρευνα που παράγεται στη χώρα μας. Χαρακτηριστικά</w:t>
      </w:r>
      <w:r w:rsidR="00FF078D">
        <w:rPr>
          <w:rFonts w:ascii="Verdana" w:hAnsi="Verdana"/>
          <w:sz w:val="20"/>
          <w:lang w:val="el-GR"/>
        </w:rPr>
        <w:t xml:space="preserve"> αναφέρεται ότι </w:t>
      </w:r>
      <w:r w:rsidRPr="00275EBD">
        <w:rPr>
          <w:rFonts w:ascii="Verdana" w:hAnsi="Verdana"/>
          <w:sz w:val="20"/>
          <w:lang w:val="el-GR"/>
        </w:rPr>
        <w:t>τα ηλεκτρονικά επιστημονικά περιοδικά</w:t>
      </w:r>
      <w:r w:rsidR="00FF078D">
        <w:rPr>
          <w:rFonts w:ascii="Verdana" w:hAnsi="Verdana"/>
          <w:sz w:val="20"/>
          <w:lang w:val="el-GR"/>
        </w:rPr>
        <w:t xml:space="preserve"> </w:t>
      </w:r>
      <w:r w:rsidRPr="00275EBD">
        <w:rPr>
          <w:rFonts w:ascii="Verdana" w:hAnsi="Verdana"/>
          <w:sz w:val="20"/>
          <w:lang w:val="el-GR"/>
        </w:rPr>
        <w:t xml:space="preserve">προσήλκυσαν το 2012 περισσότερους από 45.000 μοναδικούς χρήστες από τουλάχιστον 130 χώρες στον κόσμο, ενώ σε πολλές περιπτώσεις η επισκεψιμότητα από το εξωτερικό φθάνει ή και ξεπερνά τα επίπεδα της επισκεψιμότητας από την Ελλάδα, αποδεικνύοντας τη διεθνή απήχηση που μπορεί να έχει η επιστημονική έρευνα στη χώρα μας. </w:t>
      </w:r>
    </w:p>
    <w:p w:rsidR="00275EBD" w:rsidRPr="00CC5862" w:rsidRDefault="00275EBD" w:rsidP="00275EBD">
      <w:pPr>
        <w:ind w:right="-52"/>
        <w:jc w:val="both"/>
        <w:rPr>
          <w:rFonts w:ascii="Verdana" w:hAnsi="Verdana"/>
          <w:sz w:val="14"/>
          <w:szCs w:val="14"/>
          <w:lang w:val="el-GR"/>
        </w:rPr>
      </w:pPr>
    </w:p>
    <w:p w:rsidR="00275EBD" w:rsidRPr="00275EBD" w:rsidRDefault="00275EBD" w:rsidP="00275EBD">
      <w:pPr>
        <w:ind w:right="-52"/>
        <w:jc w:val="both"/>
        <w:rPr>
          <w:rFonts w:ascii="Verdana" w:hAnsi="Verdana"/>
          <w:sz w:val="20"/>
          <w:lang w:val="el-GR"/>
        </w:rPr>
      </w:pPr>
      <w:r w:rsidRPr="00275EBD">
        <w:rPr>
          <w:rFonts w:ascii="Verdana" w:hAnsi="Verdana"/>
          <w:sz w:val="20"/>
          <w:lang w:val="el-GR"/>
        </w:rPr>
        <w:t>Οι Υπηρεσίες Ηλεκτρονικών Εκδόσεων του ΕΚΤ αναπτύσσονται στο πλαίσιο του έργου "Εθνικό Πληροφοριακό Σύστημα Έρευνας και Τεχνολογίας (ΕΠΣΕΤ) - Κοινωνικά Δίκτυα και Περιεχόμενο Παραγόμενο από Χρήστες", (Επιχειρησιακό Πρόγραμμα "Ψηφιακή Σύγκλιση", ΕΣΠΑ, με τη συγχρηματοδότηση της Ελλάδας και της ΕΕ-Ευρωπαϊκό Ταμείο Περιφερειακής Ανάπτυξης) (</w:t>
      </w:r>
      <w:hyperlink r:id="rId11" w:history="1">
        <w:r w:rsidR="00086FCE" w:rsidRPr="007C6FE9">
          <w:rPr>
            <w:rStyle w:val="Hyperlink"/>
            <w:rFonts w:ascii="Verdana" w:hAnsi="Verdana"/>
            <w:sz w:val="20"/>
            <w:lang w:val="el-GR"/>
          </w:rPr>
          <w:t>www.epset.gr</w:t>
        </w:r>
      </w:hyperlink>
      <w:r w:rsidRPr="00275EBD">
        <w:rPr>
          <w:rFonts w:ascii="Verdana" w:hAnsi="Verdana"/>
          <w:sz w:val="20"/>
          <w:lang w:val="el-GR"/>
        </w:rPr>
        <w:t>)</w:t>
      </w:r>
      <w:r w:rsidR="00A1797B">
        <w:rPr>
          <w:rFonts w:ascii="Verdana" w:hAnsi="Verdana"/>
          <w:sz w:val="20"/>
          <w:lang w:val="el-GR"/>
        </w:rPr>
        <w:t>,</w:t>
      </w:r>
      <w:r w:rsidR="00A1797B" w:rsidRPr="00A1797B">
        <w:rPr>
          <w:lang w:val="el-GR"/>
        </w:rPr>
        <w:t xml:space="preserve"> </w:t>
      </w:r>
      <w:r w:rsidR="00A1797B" w:rsidRPr="00A1797B">
        <w:rPr>
          <w:rFonts w:ascii="Verdana" w:hAnsi="Verdana"/>
          <w:sz w:val="20"/>
          <w:lang w:val="el-GR"/>
        </w:rPr>
        <w:t>που αποτελεί το κύριο αναπτυξιακό έργο του ΕΚΤ</w:t>
      </w:r>
      <w:r w:rsidR="00A332DB">
        <w:rPr>
          <w:rFonts w:ascii="Verdana" w:hAnsi="Verdana"/>
          <w:sz w:val="20"/>
          <w:lang w:val="el-GR"/>
        </w:rPr>
        <w:t>.</w:t>
      </w:r>
    </w:p>
    <w:p w:rsidR="00275EBD" w:rsidRPr="00A1797B" w:rsidRDefault="00275EBD" w:rsidP="00275EBD">
      <w:pPr>
        <w:ind w:right="-52"/>
        <w:jc w:val="both"/>
        <w:rPr>
          <w:rFonts w:ascii="Verdana" w:hAnsi="Verdana"/>
          <w:sz w:val="16"/>
          <w:szCs w:val="16"/>
          <w:lang w:val="el-GR"/>
        </w:rPr>
      </w:pPr>
    </w:p>
    <w:p w:rsidR="00097A04" w:rsidRPr="00A95E30" w:rsidRDefault="00097A04" w:rsidP="00097A04">
      <w:pPr>
        <w:jc w:val="both"/>
        <w:rPr>
          <w:rFonts w:ascii="Verdana" w:hAnsi="Verdana"/>
          <w:b/>
          <w:sz w:val="20"/>
          <w:u w:val="single"/>
          <w:lang w:val="el-GR"/>
        </w:rPr>
      </w:pPr>
      <w:r w:rsidRPr="00A95E30">
        <w:rPr>
          <w:rFonts w:ascii="Verdana" w:hAnsi="Verdana"/>
          <w:b/>
          <w:sz w:val="20"/>
          <w:u w:val="single"/>
          <w:lang w:val="el-GR"/>
        </w:rPr>
        <w:t xml:space="preserve">Διευθύνσεις στο Διαδίκτυο </w:t>
      </w:r>
    </w:p>
    <w:p w:rsidR="00097A04" w:rsidRPr="00002455" w:rsidRDefault="00097A04" w:rsidP="00097A04">
      <w:pPr>
        <w:jc w:val="both"/>
        <w:rPr>
          <w:rFonts w:ascii="Verdana" w:hAnsi="Verdana"/>
          <w:sz w:val="16"/>
          <w:szCs w:val="16"/>
          <w:lang w:val="el-GR" w:eastAsia="el-GR"/>
        </w:rPr>
      </w:pPr>
    </w:p>
    <w:p w:rsidR="00097A04" w:rsidRDefault="00FF078D" w:rsidP="00097A04">
      <w:pPr>
        <w:jc w:val="both"/>
        <w:rPr>
          <w:rFonts w:ascii="Verdana" w:hAnsi="Verdana"/>
          <w:sz w:val="20"/>
          <w:lang w:val="el-GR" w:eastAsia="el-GR"/>
        </w:rPr>
      </w:pPr>
      <w:r>
        <w:rPr>
          <w:rFonts w:ascii="Verdana" w:hAnsi="Verdana"/>
          <w:sz w:val="20"/>
          <w:lang w:val="el-GR" w:eastAsia="el-GR"/>
        </w:rPr>
        <w:t xml:space="preserve">Ηλεκτρονικές Εκδόσεις ΕΚΤ </w:t>
      </w:r>
    </w:p>
    <w:p w:rsidR="00097A04" w:rsidRPr="00FF078D" w:rsidRDefault="00FF078D" w:rsidP="00097A04">
      <w:pPr>
        <w:jc w:val="both"/>
        <w:rPr>
          <w:rFonts w:ascii="Verdana" w:hAnsi="Verdana"/>
          <w:sz w:val="20"/>
          <w:lang w:val="el-GR" w:eastAsia="el-GR"/>
        </w:rPr>
      </w:pPr>
      <w:hyperlink r:id="rId12" w:history="1">
        <w:r w:rsidRPr="007C6FE9">
          <w:rPr>
            <w:rStyle w:val="Hyperlink"/>
            <w:rFonts w:ascii="Verdana" w:hAnsi="Verdana"/>
            <w:sz w:val="20"/>
            <w:lang w:val="el-GR" w:eastAsia="el-GR"/>
          </w:rPr>
          <w:t>http://</w:t>
        </w:r>
        <w:r w:rsidRPr="007C6FE9">
          <w:rPr>
            <w:rStyle w:val="Hyperlink"/>
            <w:rFonts w:ascii="Verdana" w:hAnsi="Verdana"/>
            <w:sz w:val="20"/>
            <w:lang w:val="en-US" w:eastAsia="el-GR"/>
          </w:rPr>
          <w:t>www</w:t>
        </w:r>
        <w:r w:rsidRPr="00FF078D">
          <w:rPr>
            <w:rStyle w:val="Hyperlink"/>
            <w:rFonts w:ascii="Verdana" w:hAnsi="Verdana"/>
            <w:sz w:val="20"/>
            <w:lang w:val="el-GR" w:eastAsia="el-GR"/>
          </w:rPr>
          <w:t>.</w:t>
        </w:r>
        <w:r w:rsidRPr="007C6FE9">
          <w:rPr>
            <w:rStyle w:val="Hyperlink"/>
            <w:rFonts w:ascii="Verdana" w:hAnsi="Verdana"/>
            <w:sz w:val="20"/>
            <w:lang w:val="en-US" w:eastAsia="el-GR"/>
          </w:rPr>
          <w:t>ekt</w:t>
        </w:r>
        <w:r w:rsidRPr="00FF078D">
          <w:rPr>
            <w:rStyle w:val="Hyperlink"/>
            <w:rFonts w:ascii="Verdana" w:hAnsi="Verdana"/>
            <w:sz w:val="20"/>
            <w:lang w:val="el-GR" w:eastAsia="el-GR"/>
          </w:rPr>
          <w:t>.</w:t>
        </w:r>
        <w:r w:rsidRPr="007C6FE9">
          <w:rPr>
            <w:rStyle w:val="Hyperlink"/>
            <w:rFonts w:ascii="Verdana" w:hAnsi="Verdana"/>
            <w:sz w:val="20"/>
            <w:lang w:val="en-US" w:eastAsia="el-GR"/>
          </w:rPr>
          <w:t>gr</w:t>
        </w:r>
        <w:r w:rsidRPr="00FF078D">
          <w:rPr>
            <w:rStyle w:val="Hyperlink"/>
            <w:rFonts w:ascii="Verdana" w:hAnsi="Verdana"/>
            <w:sz w:val="20"/>
            <w:lang w:val="el-GR" w:eastAsia="el-GR"/>
          </w:rPr>
          <w:t>/</w:t>
        </w:r>
        <w:r w:rsidRPr="007C6FE9">
          <w:rPr>
            <w:rStyle w:val="Hyperlink"/>
            <w:rFonts w:ascii="Verdana" w:hAnsi="Verdana"/>
            <w:sz w:val="20"/>
            <w:lang w:val="en-US" w:eastAsia="el-GR"/>
          </w:rPr>
          <w:t>epublishing</w:t>
        </w:r>
      </w:hyperlink>
      <w:r w:rsidRPr="00FF078D">
        <w:rPr>
          <w:rFonts w:ascii="Verdana" w:hAnsi="Verdana"/>
          <w:sz w:val="20"/>
          <w:lang w:val="el-GR" w:eastAsia="el-GR"/>
        </w:rPr>
        <w:t xml:space="preserve"> </w:t>
      </w:r>
    </w:p>
    <w:p w:rsidR="00097A04" w:rsidRPr="00002455" w:rsidRDefault="00097A04" w:rsidP="00097A04">
      <w:pPr>
        <w:jc w:val="both"/>
        <w:rPr>
          <w:rFonts w:ascii="Verdana" w:hAnsi="Verdana"/>
          <w:sz w:val="16"/>
          <w:szCs w:val="16"/>
          <w:lang w:val="el-GR" w:eastAsia="el-GR"/>
        </w:rPr>
      </w:pPr>
      <w:r w:rsidRPr="00002455">
        <w:rPr>
          <w:rFonts w:ascii="Verdana" w:hAnsi="Verdana"/>
          <w:sz w:val="16"/>
          <w:szCs w:val="16"/>
          <w:lang w:val="el-GR" w:eastAsia="el-GR"/>
        </w:rPr>
        <w:t xml:space="preserve"> </w:t>
      </w:r>
    </w:p>
    <w:p w:rsidR="00097A04" w:rsidRPr="008A7B1C" w:rsidRDefault="008A7B1C" w:rsidP="00097A04">
      <w:pPr>
        <w:jc w:val="both"/>
        <w:rPr>
          <w:rFonts w:ascii="Verdana" w:hAnsi="Verdana"/>
          <w:sz w:val="20"/>
          <w:lang w:val="el-GR" w:eastAsia="el-GR"/>
        </w:rPr>
      </w:pPr>
      <w:r>
        <w:rPr>
          <w:rFonts w:ascii="Verdana" w:hAnsi="Verdana"/>
          <w:sz w:val="20"/>
          <w:lang w:val="el-GR" w:eastAsia="el-GR"/>
        </w:rPr>
        <w:t>Εθνικό Πληροφοριακό Σύστημα Έρευνας και Τεχνολογίας</w:t>
      </w:r>
    </w:p>
    <w:p w:rsidR="00097A04" w:rsidRPr="008A7B1C" w:rsidRDefault="008A7B1C" w:rsidP="00097A04">
      <w:pPr>
        <w:jc w:val="both"/>
        <w:rPr>
          <w:rFonts w:ascii="Verdana" w:hAnsi="Verdana"/>
          <w:sz w:val="20"/>
          <w:lang w:val="en-US" w:eastAsia="el-GR"/>
        </w:rPr>
      </w:pPr>
      <w:hyperlink r:id="rId13" w:history="1">
        <w:r w:rsidRPr="007C6FE9">
          <w:rPr>
            <w:rStyle w:val="Hyperlink"/>
            <w:rFonts w:ascii="Verdana" w:hAnsi="Verdana"/>
            <w:sz w:val="20"/>
            <w:lang w:val="en-US" w:eastAsia="el-GR"/>
          </w:rPr>
          <w:t>http</w:t>
        </w:r>
        <w:r w:rsidRPr="007C6FE9">
          <w:rPr>
            <w:rStyle w:val="Hyperlink"/>
            <w:rFonts w:ascii="Verdana" w:hAnsi="Verdana"/>
            <w:sz w:val="20"/>
            <w:lang w:val="el-GR" w:eastAsia="el-GR"/>
          </w:rPr>
          <w:t>://</w:t>
        </w:r>
        <w:r w:rsidRPr="007C6FE9">
          <w:rPr>
            <w:rStyle w:val="Hyperlink"/>
            <w:rFonts w:ascii="Verdana" w:hAnsi="Verdana"/>
            <w:sz w:val="20"/>
            <w:lang w:val="en-US" w:eastAsia="el-GR"/>
          </w:rPr>
          <w:t>www</w:t>
        </w:r>
        <w:r w:rsidRPr="007C6FE9">
          <w:rPr>
            <w:rStyle w:val="Hyperlink"/>
            <w:rFonts w:ascii="Verdana" w:hAnsi="Verdana"/>
            <w:sz w:val="20"/>
            <w:lang w:val="el-GR" w:eastAsia="el-GR"/>
          </w:rPr>
          <w:t>.</w:t>
        </w:r>
        <w:r w:rsidRPr="007C6FE9">
          <w:rPr>
            <w:rStyle w:val="Hyperlink"/>
            <w:rFonts w:ascii="Verdana" w:hAnsi="Verdana"/>
            <w:sz w:val="20"/>
            <w:lang w:val="en-US" w:eastAsia="el-GR"/>
          </w:rPr>
          <w:t>epset.gr</w:t>
        </w:r>
      </w:hyperlink>
      <w:r>
        <w:rPr>
          <w:rFonts w:ascii="Verdana" w:hAnsi="Verdana"/>
          <w:sz w:val="20"/>
          <w:lang w:val="en-US" w:eastAsia="el-GR"/>
        </w:rPr>
        <w:t xml:space="preserve"> </w:t>
      </w:r>
    </w:p>
    <w:p w:rsidR="00097A04" w:rsidRPr="00CC5862" w:rsidRDefault="00097A04" w:rsidP="00097A04">
      <w:pPr>
        <w:jc w:val="both"/>
        <w:rPr>
          <w:rFonts w:ascii="Verdana" w:hAnsi="Verdana"/>
          <w:sz w:val="16"/>
          <w:szCs w:val="16"/>
          <w:lang w:val="el-GR" w:eastAsia="el-GR"/>
        </w:rPr>
      </w:pPr>
      <w:r w:rsidRPr="00CC5862">
        <w:rPr>
          <w:rFonts w:ascii="Verdana" w:hAnsi="Verdana"/>
          <w:sz w:val="16"/>
          <w:szCs w:val="16"/>
          <w:lang w:val="el-GR" w:eastAsia="el-GR"/>
        </w:rPr>
        <w:tab/>
      </w:r>
    </w:p>
    <w:p w:rsidR="00097A04" w:rsidRPr="00A95E30" w:rsidRDefault="00097A04" w:rsidP="00097A04">
      <w:pPr>
        <w:jc w:val="both"/>
        <w:rPr>
          <w:rFonts w:ascii="Verdana" w:hAnsi="Verdana"/>
          <w:b/>
          <w:sz w:val="20"/>
          <w:u w:val="single"/>
          <w:lang w:val="el-GR"/>
        </w:rPr>
      </w:pPr>
      <w:r w:rsidRPr="00A95E30">
        <w:rPr>
          <w:rFonts w:ascii="Verdana" w:hAnsi="Verdana"/>
          <w:b/>
          <w:sz w:val="20"/>
          <w:u w:val="single"/>
          <w:lang w:val="el-GR"/>
        </w:rPr>
        <w:t>Επικοινωνία για δημοσιογράφους</w:t>
      </w:r>
    </w:p>
    <w:p w:rsidR="00097A04" w:rsidRPr="002463FD" w:rsidRDefault="00097A04" w:rsidP="00097A04">
      <w:pPr>
        <w:jc w:val="both"/>
        <w:rPr>
          <w:rFonts w:ascii="Verdana" w:hAnsi="Verdana"/>
          <w:sz w:val="20"/>
          <w:lang w:val="el-GR"/>
        </w:rPr>
      </w:pPr>
      <w:r w:rsidRPr="002463FD">
        <w:rPr>
          <w:rFonts w:ascii="Verdana" w:hAnsi="Verdana"/>
          <w:sz w:val="20"/>
          <w:lang w:val="el-GR"/>
        </w:rPr>
        <w:t xml:space="preserve">Εθνικό Κέντρο Τεκμηρίωσης </w:t>
      </w:r>
    </w:p>
    <w:p w:rsidR="00097A04" w:rsidRPr="002463FD" w:rsidRDefault="00097A04" w:rsidP="00097A04">
      <w:pPr>
        <w:jc w:val="both"/>
        <w:rPr>
          <w:rFonts w:ascii="Verdana" w:hAnsi="Verdana"/>
          <w:sz w:val="20"/>
          <w:lang w:val="el-GR"/>
        </w:rPr>
      </w:pPr>
      <w:r w:rsidRPr="002463FD">
        <w:rPr>
          <w:rFonts w:ascii="Verdana" w:hAnsi="Verdana"/>
          <w:sz w:val="20"/>
          <w:lang w:val="el-GR"/>
        </w:rPr>
        <w:t xml:space="preserve">Μαργαρίτης Προέδρου, τηλ.: 210 7273966, </w:t>
      </w:r>
      <w:r w:rsidRPr="005B0DA4">
        <w:rPr>
          <w:rFonts w:ascii="Verdana" w:hAnsi="Verdana"/>
          <w:sz w:val="20"/>
          <w:lang w:val="de-DE"/>
        </w:rPr>
        <w:t>e</w:t>
      </w:r>
      <w:r w:rsidRPr="002463FD">
        <w:rPr>
          <w:rFonts w:ascii="Verdana" w:hAnsi="Verdana"/>
          <w:sz w:val="20"/>
          <w:lang w:val="el-GR"/>
        </w:rPr>
        <w:t>-</w:t>
      </w:r>
      <w:r w:rsidRPr="005B0DA4">
        <w:rPr>
          <w:rFonts w:ascii="Verdana" w:hAnsi="Verdana"/>
          <w:sz w:val="20"/>
          <w:lang w:val="de-DE"/>
        </w:rPr>
        <w:t>mail</w:t>
      </w:r>
      <w:r w:rsidRPr="002463FD">
        <w:rPr>
          <w:rFonts w:ascii="Verdana" w:hAnsi="Verdana"/>
          <w:sz w:val="20"/>
          <w:lang w:val="el-GR"/>
        </w:rPr>
        <w:t xml:space="preserve">: </w:t>
      </w:r>
      <w:smartTag w:uri="urn:schemas-microsoft-com:office:smarttags" w:element="PersonName">
        <w:r w:rsidRPr="005B0DA4">
          <w:rPr>
            <w:rFonts w:ascii="Verdana" w:hAnsi="Verdana"/>
            <w:sz w:val="20"/>
            <w:lang w:val="de-DE"/>
          </w:rPr>
          <w:t>mproed</w:t>
        </w:r>
        <w:r w:rsidRPr="002463FD">
          <w:rPr>
            <w:rFonts w:ascii="Verdana" w:hAnsi="Verdana"/>
            <w:sz w:val="20"/>
            <w:lang w:val="el-GR"/>
          </w:rPr>
          <w:t>@</w:t>
        </w:r>
        <w:r w:rsidRPr="005B0DA4">
          <w:rPr>
            <w:rFonts w:ascii="Verdana" w:hAnsi="Verdana"/>
            <w:sz w:val="20"/>
            <w:lang w:val="de-DE"/>
          </w:rPr>
          <w:t>ekt</w:t>
        </w:r>
        <w:r w:rsidRPr="002463FD">
          <w:rPr>
            <w:rFonts w:ascii="Verdana" w:hAnsi="Verdana"/>
            <w:sz w:val="20"/>
            <w:lang w:val="el-GR"/>
          </w:rPr>
          <w:t>.</w:t>
        </w:r>
        <w:r w:rsidRPr="005B0DA4">
          <w:rPr>
            <w:rFonts w:ascii="Verdana" w:hAnsi="Verdana"/>
            <w:sz w:val="20"/>
            <w:lang w:val="de-DE"/>
          </w:rPr>
          <w:t>gr</w:t>
        </w:r>
      </w:smartTag>
      <w:r w:rsidRPr="002463FD">
        <w:rPr>
          <w:rFonts w:ascii="Verdana" w:hAnsi="Verdana"/>
          <w:sz w:val="20"/>
          <w:lang w:val="el-GR"/>
        </w:rPr>
        <w:t xml:space="preserve"> </w:t>
      </w:r>
    </w:p>
    <w:p w:rsidR="00097A04" w:rsidRPr="00097A04" w:rsidRDefault="00097A04" w:rsidP="00097A04">
      <w:pPr>
        <w:jc w:val="both"/>
        <w:rPr>
          <w:lang w:val="el-GR" w:eastAsia="el-GR"/>
        </w:rPr>
      </w:pPr>
      <w:r>
        <w:rPr>
          <w:rFonts w:ascii="Verdana" w:hAnsi="Verdana"/>
          <w:sz w:val="20"/>
          <w:lang w:val="en-US"/>
        </w:rPr>
        <w:t>http</w:t>
      </w:r>
      <w:r w:rsidRPr="002463FD">
        <w:rPr>
          <w:rFonts w:ascii="Verdana" w:hAnsi="Verdana"/>
          <w:sz w:val="20"/>
          <w:lang w:val="el-GR"/>
        </w:rPr>
        <w:t>://</w:t>
      </w:r>
      <w:r>
        <w:rPr>
          <w:rFonts w:ascii="Verdana" w:hAnsi="Verdana"/>
          <w:sz w:val="20"/>
          <w:lang w:val="en-US"/>
        </w:rPr>
        <w:t>www</w:t>
      </w:r>
      <w:r w:rsidRPr="002463FD">
        <w:rPr>
          <w:rFonts w:ascii="Verdana" w:hAnsi="Verdana"/>
          <w:sz w:val="20"/>
          <w:lang w:val="el-GR"/>
        </w:rPr>
        <w:t>.</w:t>
      </w:r>
      <w:r>
        <w:rPr>
          <w:rFonts w:ascii="Verdana" w:hAnsi="Verdana"/>
          <w:sz w:val="20"/>
          <w:lang w:val="en-US"/>
        </w:rPr>
        <w:t>ekt</w:t>
      </w:r>
      <w:r w:rsidRPr="002463FD">
        <w:rPr>
          <w:rFonts w:ascii="Verdana" w:hAnsi="Verdana"/>
          <w:sz w:val="20"/>
          <w:lang w:val="el-GR"/>
        </w:rPr>
        <w:t>.</w:t>
      </w:r>
      <w:r>
        <w:rPr>
          <w:rFonts w:ascii="Verdana" w:hAnsi="Verdana"/>
          <w:sz w:val="20"/>
          <w:lang w:val="en-US"/>
        </w:rPr>
        <w:t>gr</w:t>
      </w:r>
    </w:p>
    <w:p w:rsidR="00097A04" w:rsidRPr="00FF078D" w:rsidRDefault="00097A04" w:rsidP="00097A04">
      <w:pPr>
        <w:jc w:val="both"/>
        <w:rPr>
          <w:rFonts w:ascii="Verdana" w:hAnsi="Verdana"/>
          <w:b/>
          <w:i/>
          <w:sz w:val="18"/>
          <w:szCs w:val="18"/>
          <w:lang w:val="el-GR" w:eastAsia="el-GR"/>
        </w:rPr>
      </w:pPr>
      <w:r w:rsidRPr="00FF078D">
        <w:rPr>
          <w:rFonts w:ascii="Verdana" w:hAnsi="Verdana"/>
          <w:b/>
          <w:i/>
          <w:sz w:val="18"/>
          <w:szCs w:val="18"/>
          <w:lang w:val="el-GR" w:eastAsia="el-GR"/>
        </w:rPr>
        <w:lastRenderedPageBreak/>
        <w:t>Εθνικό Κέντρο Τεκμηρίωσης: πρόσβαση στη γνώση</w:t>
      </w:r>
    </w:p>
    <w:p w:rsidR="00097A04" w:rsidRPr="00FF078D" w:rsidRDefault="00097A04" w:rsidP="00097A04">
      <w:pPr>
        <w:jc w:val="both"/>
        <w:rPr>
          <w:rFonts w:ascii="Verdana" w:hAnsi="Verdana"/>
          <w:i/>
          <w:sz w:val="18"/>
          <w:szCs w:val="18"/>
          <w:lang w:val="el-GR" w:eastAsia="el-GR"/>
        </w:rPr>
      </w:pPr>
    </w:p>
    <w:p w:rsidR="00074925" w:rsidRPr="00FF078D" w:rsidRDefault="00074925" w:rsidP="00074925">
      <w:pPr>
        <w:jc w:val="both"/>
        <w:rPr>
          <w:rFonts w:ascii="Verdana" w:hAnsi="Verdana"/>
          <w:i/>
          <w:sz w:val="18"/>
          <w:szCs w:val="18"/>
          <w:lang w:val="el-GR" w:eastAsia="el-GR"/>
        </w:rPr>
      </w:pPr>
      <w:r w:rsidRPr="00FF078D">
        <w:rPr>
          <w:rFonts w:ascii="Verdana" w:hAnsi="Verdana"/>
          <w:i/>
          <w:sz w:val="18"/>
          <w:szCs w:val="18"/>
          <w:lang w:val="el-GR" w:eastAsia="el-GR"/>
        </w:rPr>
        <w:t xml:space="preserve">Το Εθνικό Κέντρο Τεκμηρίωσης (ΕΚΤ) είναι ο εθνικός οργανισμός για την τεκμηρίωση, την πληροφόρηση και την υποστήριξη σε θέματα επιστήμης, έρευνας και τεχνολογίας. Οι υπηρεσίες του απευθύνονται στο σύνολο της επιστημονικής και επιχειρηματικής κοινότητας της χώρας. Εντάσσεται στο Εθνικό Ίδρυμα Ερευνών (ΕΙΕ) και λειτουργεί υπό την εποπτεία της Γενικής Γραμματείας Έρευνας και Τεχνολογίας του Υπουργείου Παιδείας, Διά Βίου Μάθησης και Θρησκευμάτων.  </w:t>
      </w:r>
    </w:p>
    <w:p w:rsidR="00074925" w:rsidRPr="00FF078D" w:rsidRDefault="00074925" w:rsidP="00074925">
      <w:pPr>
        <w:jc w:val="both"/>
        <w:rPr>
          <w:rFonts w:ascii="Verdana" w:hAnsi="Verdana"/>
          <w:i/>
          <w:sz w:val="18"/>
          <w:szCs w:val="18"/>
          <w:lang w:val="el-GR" w:eastAsia="el-GR"/>
        </w:rPr>
      </w:pPr>
    </w:p>
    <w:p w:rsidR="00074925" w:rsidRPr="00FF078D" w:rsidRDefault="00074925" w:rsidP="00074925">
      <w:pPr>
        <w:jc w:val="both"/>
        <w:rPr>
          <w:rFonts w:ascii="Verdana" w:hAnsi="Verdana"/>
          <w:i/>
          <w:sz w:val="18"/>
          <w:szCs w:val="18"/>
          <w:lang w:val="el-GR" w:eastAsia="el-GR"/>
        </w:rPr>
      </w:pPr>
      <w:r w:rsidRPr="00FF078D">
        <w:rPr>
          <w:rFonts w:ascii="Verdana" w:hAnsi="Verdana"/>
          <w:i/>
          <w:sz w:val="18"/>
          <w:szCs w:val="18"/>
          <w:lang w:val="el-GR" w:eastAsia="el-GR"/>
        </w:rPr>
        <w:t xml:space="preserve">Με ανθρώπινο δυναμικό υψηλής κατάρτισης και με σύγχρονες τεχνολογικές υποδομές, το ΕΚΤ (www.ekt.gr) εστιάζει τις δραστηριότητές του στη συλλογή, οργάνωση και διάθεση ψηφιακού περιεχομένου επιστήμης, τεχνολογίας και πολιτισμού. Παράλληλα, παρέχει πληροφόρηση για θέματα έρευνας και καινοτομίας, και υποστηρίζει τη συμμετοχή σε εθνικά και ευρωπαϊκά προγράμματα και την αξιοποίηση ερευνητικών αποτελεσμάτων.  </w:t>
      </w:r>
    </w:p>
    <w:p w:rsidR="00074925" w:rsidRPr="00FF078D" w:rsidRDefault="00074925" w:rsidP="00074925">
      <w:pPr>
        <w:jc w:val="both"/>
        <w:rPr>
          <w:rFonts w:ascii="Verdana" w:hAnsi="Verdana"/>
          <w:i/>
          <w:sz w:val="18"/>
          <w:szCs w:val="18"/>
          <w:lang w:val="el-GR" w:eastAsia="el-GR"/>
        </w:rPr>
      </w:pPr>
    </w:p>
    <w:p w:rsidR="00097A04" w:rsidRPr="00FF078D" w:rsidRDefault="00074925" w:rsidP="00097A04">
      <w:pPr>
        <w:jc w:val="both"/>
        <w:rPr>
          <w:rFonts w:ascii="Verdana" w:hAnsi="Verdana"/>
          <w:b/>
          <w:i/>
          <w:sz w:val="18"/>
          <w:szCs w:val="18"/>
          <w:lang w:val="el-GR"/>
        </w:rPr>
      </w:pPr>
      <w:r w:rsidRPr="00FF078D">
        <w:rPr>
          <w:rFonts w:ascii="Verdana" w:hAnsi="Verdana"/>
          <w:i/>
          <w:sz w:val="18"/>
          <w:szCs w:val="18"/>
          <w:lang w:val="el-GR" w:eastAsia="el-GR"/>
        </w:rPr>
        <w:t xml:space="preserve">Το ΕΚΤ αναπτύσσει υποδομές Ανοικτής Πρόσβασης, με στόχο να εξασφαλίσει, με οργανωμένο και φιλικό τρόπο, εύκολη πρόσβαση σε ελληνικό ψηφιακό περιεχόμενο. Συνεργάζεται με ερευνητικά κέντρα, πανεπιστήμια, βιβλιοθήκες, αρχεία και μουσεία, με στόχο την αύξηση του ποιοτικού ελληνικού περιεχομένου στο Διαδίκτυο. Περισσότερες από </w:t>
      </w:r>
      <w:r w:rsidR="002C1CAB" w:rsidRPr="00FF078D">
        <w:rPr>
          <w:rFonts w:ascii="Verdana" w:hAnsi="Verdana"/>
          <w:i/>
          <w:sz w:val="18"/>
          <w:szCs w:val="18"/>
          <w:lang w:val="el-GR" w:eastAsia="el-GR"/>
        </w:rPr>
        <w:t>5</w:t>
      </w:r>
      <w:r w:rsidRPr="00FF078D">
        <w:rPr>
          <w:rFonts w:ascii="Verdana" w:hAnsi="Verdana"/>
          <w:i/>
          <w:sz w:val="18"/>
          <w:szCs w:val="18"/>
          <w:lang w:val="el-GR" w:eastAsia="el-GR"/>
        </w:rPr>
        <w:t>.</w:t>
      </w:r>
      <w:r w:rsidR="002C1CAB" w:rsidRPr="00FF078D">
        <w:rPr>
          <w:rFonts w:ascii="Verdana" w:hAnsi="Verdana"/>
          <w:i/>
          <w:sz w:val="18"/>
          <w:szCs w:val="18"/>
          <w:lang w:val="el-GR" w:eastAsia="el-GR"/>
        </w:rPr>
        <w:t>0</w:t>
      </w:r>
      <w:r w:rsidRPr="00FF078D">
        <w:rPr>
          <w:rFonts w:ascii="Verdana" w:hAnsi="Verdana"/>
          <w:i/>
          <w:sz w:val="18"/>
          <w:szCs w:val="18"/>
          <w:lang w:val="el-GR" w:eastAsia="el-GR"/>
        </w:rPr>
        <w:t xml:space="preserve">00.000 ψηφιακές σελίδες ηλεκτρονικών αποθετηρίων, επιστημονικών περιοδικών και ψηφιακών βιβλιοθηκών διατίθενται ήδη από τον δικτυακό τόπο του Εθνικού Πληροφοριακού Συστήματος Έρευνας και Τεχνολογίας (www.epset.gr), που είναι το κύριο αναπτυξιακό έργο του ΕΚΤ.  </w:t>
      </w:r>
    </w:p>
    <w:p w:rsidR="00097A04" w:rsidRPr="00FF078D" w:rsidRDefault="00097A04" w:rsidP="00097A04">
      <w:pPr>
        <w:jc w:val="both"/>
        <w:rPr>
          <w:rFonts w:ascii="Verdana" w:hAnsi="Verdana"/>
          <w:i/>
          <w:sz w:val="18"/>
          <w:szCs w:val="18"/>
          <w:lang w:val="el-GR" w:eastAsia="el-GR"/>
        </w:rPr>
      </w:pPr>
    </w:p>
    <w:p w:rsidR="00097A04" w:rsidRPr="00FF078D" w:rsidRDefault="00097A04" w:rsidP="00097A04">
      <w:pPr>
        <w:ind w:right="-52"/>
        <w:jc w:val="both"/>
        <w:rPr>
          <w:rFonts w:ascii="Verdana" w:hAnsi="Verdana"/>
          <w:i/>
          <w:sz w:val="20"/>
          <w:lang w:val="el-GR"/>
        </w:rPr>
      </w:pPr>
    </w:p>
    <w:p w:rsidR="00097A04" w:rsidRPr="00FF078D" w:rsidRDefault="00097A04" w:rsidP="00097A04">
      <w:pPr>
        <w:ind w:right="-52"/>
        <w:jc w:val="both"/>
        <w:rPr>
          <w:rFonts w:ascii="Verdana" w:hAnsi="Verdana"/>
          <w:i/>
          <w:sz w:val="20"/>
          <w:lang w:val="el-GR"/>
        </w:rPr>
      </w:pPr>
    </w:p>
    <w:sectPr w:rsidR="00097A04" w:rsidRPr="00FF078D">
      <w:footerReference w:type="default" r:id="rId14"/>
      <w:pgSz w:w="11906" w:h="16838" w:code="9"/>
      <w:pgMar w:top="1135" w:right="1797" w:bottom="851"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BEF" w:rsidRDefault="00EA4BEF">
      <w:r>
        <w:separator/>
      </w:r>
    </w:p>
  </w:endnote>
  <w:endnote w:type="continuationSeparator" w:id="0">
    <w:p w:rsidR="00EA4BEF" w:rsidRDefault="00EA4B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41" w:rsidRPr="006D1D5A" w:rsidRDefault="00366541" w:rsidP="00097A04">
    <w:pPr>
      <w:pStyle w:val="Footer"/>
      <w:pBdr>
        <w:top w:val="single" w:sz="2" w:space="1" w:color="auto"/>
      </w:pBdr>
      <w:tabs>
        <w:tab w:val="clear" w:pos="8640"/>
        <w:tab w:val="right" w:pos="-3969"/>
      </w:tabs>
      <w:ind w:right="283"/>
      <w:jc w:val="center"/>
      <w:rPr>
        <w:rFonts w:ascii="Verdana" w:hAnsi="Verdana" w:cs="Tahoma"/>
        <w:spacing w:val="20"/>
        <w:sz w:val="18"/>
        <w:szCs w:val="18"/>
        <w:lang w:val="el-GR"/>
      </w:rPr>
    </w:pPr>
    <w:r w:rsidRPr="006D1D5A">
      <w:rPr>
        <w:rFonts w:ascii="Verdana" w:hAnsi="Verdana" w:cs="Tahoma"/>
        <w:spacing w:val="20"/>
        <w:sz w:val="18"/>
        <w:szCs w:val="18"/>
        <w:lang w:val="el-GR"/>
      </w:rPr>
      <w:t>ΕΘΝΙΚΟ ΚΕΝΤΡΟ ΤΕΚΜΗΡΙΩΣΗΣ/</w:t>
    </w:r>
    <w:r w:rsidRPr="006D1D5A">
      <w:rPr>
        <w:rFonts w:ascii="Verdana" w:hAnsi="Verdana" w:cs="Tahoma"/>
        <w:spacing w:val="20"/>
        <w:sz w:val="18"/>
        <w:szCs w:val="18"/>
      </w:rPr>
      <w:t>EIE</w:t>
    </w:r>
    <w:r w:rsidRPr="006D1D5A">
      <w:rPr>
        <w:rFonts w:ascii="Verdana" w:hAnsi="Verdana" w:cs="Tahoma"/>
        <w:spacing w:val="20"/>
        <w:sz w:val="18"/>
        <w:szCs w:val="18"/>
        <w:lang w:val="el-GR"/>
      </w:rPr>
      <w:t xml:space="preserve">, </w:t>
    </w:r>
    <w:r w:rsidRPr="006D1D5A">
      <w:rPr>
        <w:rFonts w:ascii="Verdana" w:hAnsi="Verdana" w:cs="Tahoma"/>
        <w:sz w:val="18"/>
        <w:szCs w:val="18"/>
        <w:lang w:val="el-GR"/>
      </w:rPr>
      <w:t>Βασ. Κωνσταντίνου 48, 116 35 Αθήνα</w:t>
    </w:r>
  </w:p>
  <w:p w:rsidR="00366541" w:rsidRPr="00097A04" w:rsidRDefault="00366541" w:rsidP="00097A04">
    <w:pPr>
      <w:pStyle w:val="Footer"/>
      <w:tabs>
        <w:tab w:val="clear" w:pos="8640"/>
      </w:tabs>
      <w:ind w:right="283"/>
      <w:jc w:val="center"/>
      <w:rPr>
        <w:lang w:val="el-GR"/>
      </w:rPr>
    </w:pPr>
    <w:r w:rsidRPr="006D1D5A">
      <w:rPr>
        <w:rFonts w:ascii="Verdana" w:hAnsi="Verdana" w:cs="Tahoma"/>
        <w:sz w:val="18"/>
        <w:szCs w:val="18"/>
        <w:lang w:val="el-GR"/>
      </w:rPr>
      <w:t>Τηλ</w:t>
    </w:r>
    <w:r w:rsidRPr="00097A04">
      <w:rPr>
        <w:rFonts w:ascii="Verdana" w:hAnsi="Verdana" w:cs="Tahoma"/>
        <w:sz w:val="18"/>
        <w:szCs w:val="18"/>
        <w:lang w:val="el-GR"/>
      </w:rPr>
      <w:t xml:space="preserve">: 210 7273900-2, </w:t>
    </w:r>
    <w:r w:rsidRPr="006D1D5A">
      <w:rPr>
        <w:rFonts w:ascii="Verdana" w:hAnsi="Verdana" w:cs="Tahoma"/>
        <w:sz w:val="18"/>
        <w:szCs w:val="18"/>
        <w:lang w:val="fr-FR"/>
      </w:rPr>
      <w:t>Fax</w:t>
    </w:r>
    <w:r w:rsidRPr="00097A04">
      <w:rPr>
        <w:rFonts w:ascii="Verdana" w:hAnsi="Verdana" w:cs="Tahoma"/>
        <w:sz w:val="18"/>
        <w:szCs w:val="18"/>
        <w:lang w:val="el-GR"/>
      </w:rPr>
      <w:t xml:space="preserve">: 210 7246824, </w:t>
    </w:r>
    <w:r w:rsidRPr="006D1D5A">
      <w:rPr>
        <w:rFonts w:ascii="Verdana" w:hAnsi="Verdana" w:cs="Tahoma"/>
        <w:sz w:val="18"/>
        <w:szCs w:val="18"/>
        <w:lang w:val="fr-FR"/>
      </w:rPr>
      <w:t>E</w:t>
    </w:r>
    <w:r w:rsidRPr="00097A04">
      <w:rPr>
        <w:rFonts w:ascii="Verdana" w:hAnsi="Verdana" w:cs="Tahoma"/>
        <w:sz w:val="18"/>
        <w:szCs w:val="18"/>
        <w:lang w:val="el-GR"/>
      </w:rPr>
      <w:t>-</w:t>
    </w:r>
    <w:r w:rsidRPr="006D1D5A">
      <w:rPr>
        <w:rFonts w:ascii="Verdana" w:hAnsi="Verdana" w:cs="Tahoma"/>
        <w:sz w:val="18"/>
        <w:szCs w:val="18"/>
        <w:lang w:val="fr-FR"/>
      </w:rPr>
      <w:t>mail</w:t>
    </w:r>
    <w:r w:rsidRPr="00097A04">
      <w:rPr>
        <w:rFonts w:ascii="Verdana" w:hAnsi="Verdana" w:cs="Tahoma"/>
        <w:sz w:val="18"/>
        <w:szCs w:val="18"/>
        <w:lang w:val="el-GR"/>
      </w:rPr>
      <w:t xml:space="preserve">: </w:t>
    </w:r>
    <w:r w:rsidRPr="006D1D5A">
      <w:rPr>
        <w:rFonts w:ascii="Verdana" w:hAnsi="Verdana" w:cs="Tahoma"/>
        <w:sz w:val="18"/>
        <w:szCs w:val="18"/>
        <w:lang w:val="fr-FR"/>
      </w:rPr>
      <w:t>ekt</w:t>
    </w:r>
    <w:r w:rsidRPr="00097A04">
      <w:rPr>
        <w:rFonts w:ascii="Verdana" w:hAnsi="Verdana" w:cs="Tahoma"/>
        <w:sz w:val="18"/>
        <w:szCs w:val="18"/>
        <w:lang w:val="el-GR"/>
      </w:rPr>
      <w:t>@</w:t>
    </w:r>
    <w:r w:rsidRPr="006D1D5A">
      <w:rPr>
        <w:rFonts w:ascii="Verdana" w:hAnsi="Verdana" w:cs="Tahoma"/>
        <w:sz w:val="18"/>
        <w:szCs w:val="18"/>
        <w:lang w:val="fr-FR"/>
      </w:rPr>
      <w:t>ekt</w:t>
    </w:r>
    <w:r w:rsidRPr="00097A04">
      <w:rPr>
        <w:rFonts w:ascii="Verdana" w:hAnsi="Verdana" w:cs="Tahoma"/>
        <w:sz w:val="18"/>
        <w:szCs w:val="18"/>
        <w:lang w:val="el-GR"/>
      </w:rPr>
      <w:t>.</w:t>
    </w:r>
    <w:r w:rsidRPr="006D1D5A">
      <w:rPr>
        <w:rFonts w:ascii="Verdana" w:hAnsi="Verdana" w:cs="Tahoma"/>
        <w:sz w:val="18"/>
        <w:szCs w:val="18"/>
        <w:lang w:val="fr-FR"/>
      </w:rPr>
      <w:t>gr</w:t>
    </w:r>
    <w:r w:rsidRPr="00097A04">
      <w:rPr>
        <w:rFonts w:ascii="Verdana" w:hAnsi="Verdana" w:cs="Tahoma"/>
        <w:sz w:val="18"/>
        <w:szCs w:val="18"/>
        <w:lang w:val="el-GR"/>
      </w:rPr>
      <w:t xml:space="preserve">, </w:t>
    </w:r>
    <w:r w:rsidRPr="006D1D5A">
      <w:rPr>
        <w:rFonts w:ascii="Verdana" w:hAnsi="Verdana" w:cs="Tahoma"/>
        <w:sz w:val="18"/>
        <w:szCs w:val="18"/>
        <w:lang w:val="fr-FR"/>
      </w:rPr>
      <w:t>http</w:t>
    </w:r>
    <w:r w:rsidRPr="00097A04">
      <w:rPr>
        <w:rFonts w:ascii="Verdana" w:hAnsi="Verdana" w:cs="Tahoma"/>
        <w:sz w:val="18"/>
        <w:szCs w:val="18"/>
        <w:lang w:val="el-GR"/>
      </w:rPr>
      <w:t>://</w:t>
    </w:r>
    <w:r w:rsidRPr="006D1D5A">
      <w:rPr>
        <w:rFonts w:ascii="Verdana" w:hAnsi="Verdana" w:cs="Tahoma"/>
        <w:sz w:val="18"/>
        <w:szCs w:val="18"/>
        <w:lang w:val="fr-FR"/>
      </w:rPr>
      <w:t>www</w:t>
    </w:r>
    <w:r w:rsidRPr="00097A04">
      <w:rPr>
        <w:rFonts w:ascii="Verdana" w:hAnsi="Verdana" w:cs="Tahoma"/>
        <w:sz w:val="18"/>
        <w:szCs w:val="18"/>
        <w:lang w:val="el-GR"/>
      </w:rPr>
      <w:t>.</w:t>
    </w:r>
    <w:r w:rsidRPr="006D1D5A">
      <w:rPr>
        <w:rFonts w:ascii="Verdana" w:hAnsi="Verdana" w:cs="Tahoma"/>
        <w:sz w:val="18"/>
        <w:szCs w:val="18"/>
        <w:lang w:val="fr-FR"/>
      </w:rPr>
      <w:t>ekt</w:t>
    </w:r>
    <w:r w:rsidRPr="00097A04">
      <w:rPr>
        <w:rFonts w:ascii="Verdana" w:hAnsi="Verdana" w:cs="Tahoma"/>
        <w:sz w:val="18"/>
        <w:szCs w:val="18"/>
        <w:lang w:val="el-GR"/>
      </w:rPr>
      <w:t>.</w:t>
    </w:r>
    <w:r w:rsidRPr="006D1D5A">
      <w:rPr>
        <w:rFonts w:ascii="Verdana" w:hAnsi="Verdana" w:cs="Tahoma"/>
        <w:sz w:val="18"/>
        <w:szCs w:val="18"/>
        <w:lang w:val="fr-FR"/>
      </w:rPr>
      <w:t>gr</w:t>
    </w:r>
    <w:r w:rsidRPr="00097A04">
      <w:rPr>
        <w:rFonts w:ascii="Verdana" w:hAnsi="Verdana" w:cs="Tahoma"/>
        <w:sz w:val="18"/>
        <w:szCs w:val="18"/>
        <w:lang w:val="el-G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BEF" w:rsidRDefault="00EA4BEF">
      <w:r>
        <w:separator/>
      </w:r>
    </w:p>
  </w:footnote>
  <w:footnote w:type="continuationSeparator" w:id="0">
    <w:p w:rsidR="00EA4BEF" w:rsidRDefault="00EA4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764"/>
    <w:multiLevelType w:val="hybridMultilevel"/>
    <w:tmpl w:val="3C82A7F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4E73AA4"/>
    <w:multiLevelType w:val="hybridMultilevel"/>
    <w:tmpl w:val="6194CE8A"/>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384624C"/>
    <w:multiLevelType w:val="hybridMultilevel"/>
    <w:tmpl w:val="793ED7D0"/>
    <w:lvl w:ilvl="0" w:tplc="3F96EEAA">
      <w:start w:val="1"/>
      <w:numFmt w:val="bullet"/>
      <w:lvlText w:val=""/>
      <w:lvlJc w:val="left"/>
      <w:pPr>
        <w:tabs>
          <w:tab w:val="num" w:pos="2028"/>
        </w:tabs>
        <w:ind w:left="2028" w:hanging="1460"/>
      </w:pPr>
      <w:rPr>
        <w:rFonts w:ascii="Symbol" w:hAnsi="Symbol" w:hint="default"/>
        <w:color w:val="auto"/>
        <w:sz w:val="24"/>
        <w:szCs w:val="24"/>
      </w:rPr>
    </w:lvl>
    <w:lvl w:ilvl="1" w:tplc="04080003" w:tentative="1">
      <w:start w:val="1"/>
      <w:numFmt w:val="bullet"/>
      <w:lvlText w:val="o"/>
      <w:lvlJc w:val="left"/>
      <w:pPr>
        <w:tabs>
          <w:tab w:val="num" w:pos="1648"/>
        </w:tabs>
        <w:ind w:left="1648" w:hanging="360"/>
      </w:pPr>
      <w:rPr>
        <w:rFonts w:ascii="Courier New" w:hAnsi="Courier New" w:cs="Courier New" w:hint="default"/>
      </w:rPr>
    </w:lvl>
    <w:lvl w:ilvl="2" w:tplc="04080005" w:tentative="1">
      <w:start w:val="1"/>
      <w:numFmt w:val="bullet"/>
      <w:lvlText w:val=""/>
      <w:lvlJc w:val="left"/>
      <w:pPr>
        <w:tabs>
          <w:tab w:val="num" w:pos="2368"/>
        </w:tabs>
        <w:ind w:left="2368" w:hanging="360"/>
      </w:pPr>
      <w:rPr>
        <w:rFonts w:ascii="Wingdings" w:hAnsi="Wingdings" w:hint="default"/>
      </w:rPr>
    </w:lvl>
    <w:lvl w:ilvl="3" w:tplc="04080001" w:tentative="1">
      <w:start w:val="1"/>
      <w:numFmt w:val="bullet"/>
      <w:lvlText w:val=""/>
      <w:lvlJc w:val="left"/>
      <w:pPr>
        <w:tabs>
          <w:tab w:val="num" w:pos="3088"/>
        </w:tabs>
        <w:ind w:left="3088" w:hanging="360"/>
      </w:pPr>
      <w:rPr>
        <w:rFonts w:ascii="Symbol" w:hAnsi="Symbol" w:hint="default"/>
      </w:rPr>
    </w:lvl>
    <w:lvl w:ilvl="4" w:tplc="04080003" w:tentative="1">
      <w:start w:val="1"/>
      <w:numFmt w:val="bullet"/>
      <w:lvlText w:val="o"/>
      <w:lvlJc w:val="left"/>
      <w:pPr>
        <w:tabs>
          <w:tab w:val="num" w:pos="3808"/>
        </w:tabs>
        <w:ind w:left="3808" w:hanging="360"/>
      </w:pPr>
      <w:rPr>
        <w:rFonts w:ascii="Courier New" w:hAnsi="Courier New" w:cs="Courier New" w:hint="default"/>
      </w:rPr>
    </w:lvl>
    <w:lvl w:ilvl="5" w:tplc="04080005" w:tentative="1">
      <w:start w:val="1"/>
      <w:numFmt w:val="bullet"/>
      <w:lvlText w:val=""/>
      <w:lvlJc w:val="left"/>
      <w:pPr>
        <w:tabs>
          <w:tab w:val="num" w:pos="4528"/>
        </w:tabs>
        <w:ind w:left="4528" w:hanging="360"/>
      </w:pPr>
      <w:rPr>
        <w:rFonts w:ascii="Wingdings" w:hAnsi="Wingdings" w:hint="default"/>
      </w:rPr>
    </w:lvl>
    <w:lvl w:ilvl="6" w:tplc="04080001" w:tentative="1">
      <w:start w:val="1"/>
      <w:numFmt w:val="bullet"/>
      <w:lvlText w:val=""/>
      <w:lvlJc w:val="left"/>
      <w:pPr>
        <w:tabs>
          <w:tab w:val="num" w:pos="5248"/>
        </w:tabs>
        <w:ind w:left="5248" w:hanging="360"/>
      </w:pPr>
      <w:rPr>
        <w:rFonts w:ascii="Symbol" w:hAnsi="Symbol" w:hint="default"/>
      </w:rPr>
    </w:lvl>
    <w:lvl w:ilvl="7" w:tplc="04080003" w:tentative="1">
      <w:start w:val="1"/>
      <w:numFmt w:val="bullet"/>
      <w:lvlText w:val="o"/>
      <w:lvlJc w:val="left"/>
      <w:pPr>
        <w:tabs>
          <w:tab w:val="num" w:pos="5968"/>
        </w:tabs>
        <w:ind w:left="5968" w:hanging="360"/>
      </w:pPr>
      <w:rPr>
        <w:rFonts w:ascii="Courier New" w:hAnsi="Courier New" w:cs="Courier New" w:hint="default"/>
      </w:rPr>
    </w:lvl>
    <w:lvl w:ilvl="8" w:tplc="04080005" w:tentative="1">
      <w:start w:val="1"/>
      <w:numFmt w:val="bullet"/>
      <w:lvlText w:val=""/>
      <w:lvlJc w:val="left"/>
      <w:pPr>
        <w:tabs>
          <w:tab w:val="num" w:pos="6688"/>
        </w:tabs>
        <w:ind w:left="6688" w:hanging="360"/>
      </w:pPr>
      <w:rPr>
        <w:rFonts w:ascii="Wingdings" w:hAnsi="Wingdings" w:hint="default"/>
      </w:rPr>
    </w:lvl>
  </w:abstractNum>
  <w:abstractNum w:abstractNumId="3">
    <w:nsid w:val="195E53D6"/>
    <w:multiLevelType w:val="hybridMultilevel"/>
    <w:tmpl w:val="5DC6E93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B5B33C9"/>
    <w:multiLevelType w:val="hybridMultilevel"/>
    <w:tmpl w:val="DDA2371C"/>
    <w:lvl w:ilvl="0" w:tplc="43324194">
      <w:start w:val="1"/>
      <w:numFmt w:val="bullet"/>
      <w:lvlText w:val=""/>
      <w:lvlJc w:val="left"/>
      <w:pPr>
        <w:tabs>
          <w:tab w:val="num" w:pos="720"/>
        </w:tabs>
        <w:ind w:left="720" w:hanging="360"/>
      </w:pPr>
      <w:rPr>
        <w:rFonts w:ascii="Wingdings" w:hAnsi="Wingdings" w:hint="default"/>
        <w:color w:val="9999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DC32C4"/>
    <w:multiLevelType w:val="hybridMultilevel"/>
    <w:tmpl w:val="98CC5670"/>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6">
    <w:nsid w:val="1E764B99"/>
    <w:multiLevelType w:val="multilevel"/>
    <w:tmpl w:val="6A8856C8"/>
    <w:lvl w:ilvl="0">
      <w:start w:val="1"/>
      <w:numFmt w:val="decimal"/>
      <w:lvlText w:val="%1."/>
      <w:lvlJc w:val="left"/>
      <w:pPr>
        <w:tabs>
          <w:tab w:val="num" w:pos="313"/>
        </w:tabs>
        <w:ind w:left="653" w:hanging="653"/>
      </w:pPr>
      <w:rPr>
        <w:rFonts w:ascii="Verdana" w:hAnsi="Verdana" w:hint="default"/>
        <w:b/>
        <w:i w:val="0"/>
        <w:color w:val="auto"/>
        <w:sz w:val="22"/>
        <w:szCs w:val="22"/>
      </w:rPr>
    </w:lvl>
    <w:lvl w:ilvl="1">
      <w:start w:val="1"/>
      <w:numFmt w:val="decimal"/>
      <w:pStyle w:val="Style1"/>
      <w:lvlText w:val="%1.%2"/>
      <w:lvlJc w:val="left"/>
      <w:pPr>
        <w:tabs>
          <w:tab w:val="num" w:pos="312"/>
        </w:tabs>
        <w:ind w:left="340" w:hanging="340"/>
      </w:pPr>
      <w:rPr>
        <w:rFonts w:ascii="Verdana" w:hAnsi="Verdana" w:hint="default"/>
        <w:b/>
        <w:i w:val="0"/>
        <w:color w:val="auto"/>
        <w:sz w:val="22"/>
        <w:szCs w:val="22"/>
      </w:rPr>
    </w:lvl>
    <w:lvl w:ilvl="2">
      <w:start w:val="1"/>
      <w:numFmt w:val="decimal"/>
      <w:lvlText w:val="%1.%2.%3"/>
      <w:lvlJc w:val="left"/>
      <w:pPr>
        <w:tabs>
          <w:tab w:val="num" w:pos="313"/>
        </w:tabs>
        <w:ind w:left="1033" w:hanging="720"/>
      </w:pPr>
      <w:rPr>
        <w:rFonts w:hint="default"/>
      </w:rPr>
    </w:lvl>
    <w:lvl w:ilvl="3">
      <w:start w:val="1"/>
      <w:numFmt w:val="decimal"/>
      <w:lvlText w:val="%1.%2.%3.%4"/>
      <w:lvlJc w:val="left"/>
      <w:pPr>
        <w:tabs>
          <w:tab w:val="num" w:pos="313"/>
        </w:tabs>
        <w:ind w:left="1177" w:hanging="864"/>
      </w:pPr>
      <w:rPr>
        <w:rFonts w:hint="default"/>
      </w:rPr>
    </w:lvl>
    <w:lvl w:ilvl="4">
      <w:start w:val="1"/>
      <w:numFmt w:val="decimal"/>
      <w:lvlText w:val="%1.%2.%3.%4.%5"/>
      <w:lvlJc w:val="left"/>
      <w:pPr>
        <w:tabs>
          <w:tab w:val="num" w:pos="313"/>
        </w:tabs>
        <w:ind w:left="1321" w:hanging="1008"/>
      </w:pPr>
      <w:rPr>
        <w:rFonts w:hint="default"/>
      </w:rPr>
    </w:lvl>
    <w:lvl w:ilvl="5">
      <w:start w:val="1"/>
      <w:numFmt w:val="decimal"/>
      <w:lvlText w:val="%1.%2.%3.%4.%5.%6"/>
      <w:lvlJc w:val="left"/>
      <w:pPr>
        <w:tabs>
          <w:tab w:val="num" w:pos="313"/>
        </w:tabs>
        <w:ind w:left="1465" w:hanging="1152"/>
      </w:pPr>
      <w:rPr>
        <w:rFonts w:hint="default"/>
      </w:rPr>
    </w:lvl>
    <w:lvl w:ilvl="6">
      <w:start w:val="1"/>
      <w:numFmt w:val="decimal"/>
      <w:lvlText w:val="%1.%2.%3.%4.%5.%6.%7"/>
      <w:lvlJc w:val="left"/>
      <w:pPr>
        <w:tabs>
          <w:tab w:val="num" w:pos="313"/>
        </w:tabs>
        <w:ind w:left="1609" w:hanging="1296"/>
      </w:pPr>
      <w:rPr>
        <w:rFonts w:hint="default"/>
      </w:rPr>
    </w:lvl>
    <w:lvl w:ilvl="7">
      <w:start w:val="1"/>
      <w:numFmt w:val="decimal"/>
      <w:lvlText w:val="%1.%2.%3.%4.%5.%6.%7.%8"/>
      <w:lvlJc w:val="left"/>
      <w:pPr>
        <w:tabs>
          <w:tab w:val="num" w:pos="313"/>
        </w:tabs>
        <w:ind w:left="1753" w:hanging="1440"/>
      </w:pPr>
      <w:rPr>
        <w:rFonts w:hint="default"/>
      </w:rPr>
    </w:lvl>
    <w:lvl w:ilvl="8">
      <w:start w:val="1"/>
      <w:numFmt w:val="decimal"/>
      <w:lvlText w:val="%1.%2.%3.%4.%5.%6.%7.%8.%9"/>
      <w:lvlJc w:val="left"/>
      <w:pPr>
        <w:tabs>
          <w:tab w:val="num" w:pos="313"/>
        </w:tabs>
        <w:ind w:left="1897" w:hanging="1584"/>
      </w:pPr>
      <w:rPr>
        <w:rFonts w:hint="default"/>
      </w:rPr>
    </w:lvl>
  </w:abstractNum>
  <w:abstractNum w:abstractNumId="7">
    <w:nsid w:val="2482465F"/>
    <w:multiLevelType w:val="hybridMultilevel"/>
    <w:tmpl w:val="DA9C42D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340A24CA"/>
    <w:multiLevelType w:val="hybridMultilevel"/>
    <w:tmpl w:val="11D469DE"/>
    <w:lvl w:ilvl="0" w:tplc="29A8833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AF16810"/>
    <w:multiLevelType w:val="hybridMultilevel"/>
    <w:tmpl w:val="0B981C22"/>
    <w:lvl w:ilvl="0" w:tplc="04080001">
      <w:start w:val="1"/>
      <w:numFmt w:val="bullet"/>
      <w:lvlText w:val=""/>
      <w:lvlJc w:val="left"/>
      <w:pPr>
        <w:tabs>
          <w:tab w:val="num" w:pos="436"/>
        </w:tabs>
        <w:ind w:left="436" w:hanging="360"/>
      </w:pPr>
      <w:rPr>
        <w:rFonts w:ascii="Symbol" w:hAnsi="Symbol" w:hint="default"/>
      </w:rPr>
    </w:lvl>
    <w:lvl w:ilvl="1" w:tplc="04080003" w:tentative="1">
      <w:start w:val="1"/>
      <w:numFmt w:val="bullet"/>
      <w:lvlText w:val="o"/>
      <w:lvlJc w:val="left"/>
      <w:pPr>
        <w:tabs>
          <w:tab w:val="num" w:pos="1156"/>
        </w:tabs>
        <w:ind w:left="1156" w:hanging="360"/>
      </w:pPr>
      <w:rPr>
        <w:rFonts w:ascii="Courier New" w:hAnsi="Courier New" w:cs="Courier New" w:hint="default"/>
      </w:rPr>
    </w:lvl>
    <w:lvl w:ilvl="2" w:tplc="04080005" w:tentative="1">
      <w:start w:val="1"/>
      <w:numFmt w:val="bullet"/>
      <w:lvlText w:val=""/>
      <w:lvlJc w:val="left"/>
      <w:pPr>
        <w:tabs>
          <w:tab w:val="num" w:pos="1876"/>
        </w:tabs>
        <w:ind w:left="1876" w:hanging="360"/>
      </w:pPr>
      <w:rPr>
        <w:rFonts w:ascii="Wingdings" w:hAnsi="Wingdings" w:hint="default"/>
      </w:rPr>
    </w:lvl>
    <w:lvl w:ilvl="3" w:tplc="04080001" w:tentative="1">
      <w:start w:val="1"/>
      <w:numFmt w:val="bullet"/>
      <w:lvlText w:val=""/>
      <w:lvlJc w:val="left"/>
      <w:pPr>
        <w:tabs>
          <w:tab w:val="num" w:pos="2596"/>
        </w:tabs>
        <w:ind w:left="2596" w:hanging="360"/>
      </w:pPr>
      <w:rPr>
        <w:rFonts w:ascii="Symbol" w:hAnsi="Symbol" w:hint="default"/>
      </w:rPr>
    </w:lvl>
    <w:lvl w:ilvl="4" w:tplc="04080003" w:tentative="1">
      <w:start w:val="1"/>
      <w:numFmt w:val="bullet"/>
      <w:lvlText w:val="o"/>
      <w:lvlJc w:val="left"/>
      <w:pPr>
        <w:tabs>
          <w:tab w:val="num" w:pos="3316"/>
        </w:tabs>
        <w:ind w:left="3316" w:hanging="360"/>
      </w:pPr>
      <w:rPr>
        <w:rFonts w:ascii="Courier New" w:hAnsi="Courier New" w:cs="Courier New" w:hint="default"/>
      </w:rPr>
    </w:lvl>
    <w:lvl w:ilvl="5" w:tplc="04080005" w:tentative="1">
      <w:start w:val="1"/>
      <w:numFmt w:val="bullet"/>
      <w:lvlText w:val=""/>
      <w:lvlJc w:val="left"/>
      <w:pPr>
        <w:tabs>
          <w:tab w:val="num" w:pos="4036"/>
        </w:tabs>
        <w:ind w:left="4036" w:hanging="360"/>
      </w:pPr>
      <w:rPr>
        <w:rFonts w:ascii="Wingdings" w:hAnsi="Wingdings" w:hint="default"/>
      </w:rPr>
    </w:lvl>
    <w:lvl w:ilvl="6" w:tplc="04080001" w:tentative="1">
      <w:start w:val="1"/>
      <w:numFmt w:val="bullet"/>
      <w:lvlText w:val=""/>
      <w:lvlJc w:val="left"/>
      <w:pPr>
        <w:tabs>
          <w:tab w:val="num" w:pos="4756"/>
        </w:tabs>
        <w:ind w:left="4756" w:hanging="360"/>
      </w:pPr>
      <w:rPr>
        <w:rFonts w:ascii="Symbol" w:hAnsi="Symbol" w:hint="default"/>
      </w:rPr>
    </w:lvl>
    <w:lvl w:ilvl="7" w:tplc="04080003" w:tentative="1">
      <w:start w:val="1"/>
      <w:numFmt w:val="bullet"/>
      <w:lvlText w:val="o"/>
      <w:lvlJc w:val="left"/>
      <w:pPr>
        <w:tabs>
          <w:tab w:val="num" w:pos="5476"/>
        </w:tabs>
        <w:ind w:left="5476" w:hanging="360"/>
      </w:pPr>
      <w:rPr>
        <w:rFonts w:ascii="Courier New" w:hAnsi="Courier New" w:cs="Courier New" w:hint="default"/>
      </w:rPr>
    </w:lvl>
    <w:lvl w:ilvl="8" w:tplc="04080005" w:tentative="1">
      <w:start w:val="1"/>
      <w:numFmt w:val="bullet"/>
      <w:lvlText w:val=""/>
      <w:lvlJc w:val="left"/>
      <w:pPr>
        <w:tabs>
          <w:tab w:val="num" w:pos="6196"/>
        </w:tabs>
        <w:ind w:left="6196" w:hanging="360"/>
      </w:pPr>
      <w:rPr>
        <w:rFonts w:ascii="Wingdings" w:hAnsi="Wingdings" w:hint="default"/>
      </w:rPr>
    </w:lvl>
  </w:abstractNum>
  <w:abstractNum w:abstractNumId="10">
    <w:nsid w:val="3C6E07B3"/>
    <w:multiLevelType w:val="hybridMultilevel"/>
    <w:tmpl w:val="26EEDE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F6A4A9A"/>
    <w:multiLevelType w:val="hybridMultilevel"/>
    <w:tmpl w:val="08EC8A70"/>
    <w:lvl w:ilvl="0" w:tplc="A4D884A4">
      <w:numFmt w:val="bullet"/>
      <w:lvlText w:val="•"/>
      <w:lvlJc w:val="left"/>
      <w:pPr>
        <w:ind w:left="1080" w:hanging="72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7C6B5F"/>
    <w:multiLevelType w:val="hybridMultilevel"/>
    <w:tmpl w:val="CE4E1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EA53970"/>
    <w:multiLevelType w:val="hybridMultilevel"/>
    <w:tmpl w:val="7A0A5218"/>
    <w:lvl w:ilvl="0" w:tplc="3F96EEAA">
      <w:start w:val="1"/>
      <w:numFmt w:val="bullet"/>
      <w:lvlText w:val=""/>
      <w:lvlJc w:val="left"/>
      <w:pPr>
        <w:tabs>
          <w:tab w:val="num" w:pos="1820"/>
        </w:tabs>
        <w:ind w:left="1820" w:hanging="1460"/>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C565DE4"/>
    <w:multiLevelType w:val="hybridMultilevel"/>
    <w:tmpl w:val="C9763116"/>
    <w:lvl w:ilvl="0" w:tplc="766A3E7A">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13"/>
  </w:num>
  <w:num w:numId="7">
    <w:abstractNumId w:val="5"/>
  </w:num>
  <w:num w:numId="8">
    <w:abstractNumId w:val="9"/>
  </w:num>
  <w:num w:numId="9">
    <w:abstractNumId w:val="14"/>
  </w:num>
  <w:num w:numId="10">
    <w:abstractNumId w:val="8"/>
  </w:num>
  <w:num w:numId="11">
    <w:abstractNumId w:val="1"/>
  </w:num>
  <w:num w:numId="12">
    <w:abstractNumId w:val="10"/>
  </w:num>
  <w:num w:numId="13">
    <w:abstractNumId w:val="6"/>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24F52"/>
    <w:rsid w:val="00000087"/>
    <w:rsid w:val="00002455"/>
    <w:rsid w:val="00012928"/>
    <w:rsid w:val="000152DD"/>
    <w:rsid w:val="0001710A"/>
    <w:rsid w:val="00024C5E"/>
    <w:rsid w:val="000275F9"/>
    <w:rsid w:val="00034914"/>
    <w:rsid w:val="000454CD"/>
    <w:rsid w:val="0005001C"/>
    <w:rsid w:val="00051A78"/>
    <w:rsid w:val="000561FF"/>
    <w:rsid w:val="000728AD"/>
    <w:rsid w:val="00074925"/>
    <w:rsid w:val="00085F61"/>
    <w:rsid w:val="00086FCE"/>
    <w:rsid w:val="0009066D"/>
    <w:rsid w:val="00096E97"/>
    <w:rsid w:val="00097A04"/>
    <w:rsid w:val="000A1063"/>
    <w:rsid w:val="000B1740"/>
    <w:rsid w:val="000B1A56"/>
    <w:rsid w:val="000B32D7"/>
    <w:rsid w:val="000C730D"/>
    <w:rsid w:val="000C7338"/>
    <w:rsid w:val="000C79A6"/>
    <w:rsid w:val="000E7A07"/>
    <w:rsid w:val="00101197"/>
    <w:rsid w:val="001048C3"/>
    <w:rsid w:val="001065D6"/>
    <w:rsid w:val="00107CF9"/>
    <w:rsid w:val="001174DE"/>
    <w:rsid w:val="00125BC2"/>
    <w:rsid w:val="00141A11"/>
    <w:rsid w:val="00141E14"/>
    <w:rsid w:val="00151A58"/>
    <w:rsid w:val="00157DCF"/>
    <w:rsid w:val="001630F6"/>
    <w:rsid w:val="001633BD"/>
    <w:rsid w:val="00171373"/>
    <w:rsid w:val="00175088"/>
    <w:rsid w:val="00177360"/>
    <w:rsid w:val="00177F34"/>
    <w:rsid w:val="00182A7D"/>
    <w:rsid w:val="00184AD9"/>
    <w:rsid w:val="00185521"/>
    <w:rsid w:val="0019027D"/>
    <w:rsid w:val="00190DBA"/>
    <w:rsid w:val="00193925"/>
    <w:rsid w:val="001A0009"/>
    <w:rsid w:val="001A3158"/>
    <w:rsid w:val="001B0E59"/>
    <w:rsid w:val="001B6DEA"/>
    <w:rsid w:val="001C17CA"/>
    <w:rsid w:val="001C7198"/>
    <w:rsid w:val="001D157F"/>
    <w:rsid w:val="001D21BC"/>
    <w:rsid w:val="001D6EB7"/>
    <w:rsid w:val="001D7FCF"/>
    <w:rsid w:val="001F1B24"/>
    <w:rsid w:val="001F3051"/>
    <w:rsid w:val="001F35E5"/>
    <w:rsid w:val="00201CB6"/>
    <w:rsid w:val="00203D90"/>
    <w:rsid w:val="00212209"/>
    <w:rsid w:val="002127E1"/>
    <w:rsid w:val="002152A2"/>
    <w:rsid w:val="002167CD"/>
    <w:rsid w:val="002227C1"/>
    <w:rsid w:val="0022323C"/>
    <w:rsid w:val="0023337A"/>
    <w:rsid w:val="0023609C"/>
    <w:rsid w:val="0024065F"/>
    <w:rsid w:val="002446EC"/>
    <w:rsid w:val="00246E3B"/>
    <w:rsid w:val="0024787A"/>
    <w:rsid w:val="00251842"/>
    <w:rsid w:val="00275C75"/>
    <w:rsid w:val="00275EBD"/>
    <w:rsid w:val="00281746"/>
    <w:rsid w:val="00296316"/>
    <w:rsid w:val="002A39C9"/>
    <w:rsid w:val="002A63EB"/>
    <w:rsid w:val="002B098D"/>
    <w:rsid w:val="002B2192"/>
    <w:rsid w:val="002C1CAB"/>
    <w:rsid w:val="002C33CD"/>
    <w:rsid w:val="002C4DD5"/>
    <w:rsid w:val="002C79CF"/>
    <w:rsid w:val="002E28F3"/>
    <w:rsid w:val="002E7BB0"/>
    <w:rsid w:val="002F4017"/>
    <w:rsid w:val="002F5E78"/>
    <w:rsid w:val="002F6885"/>
    <w:rsid w:val="0030276E"/>
    <w:rsid w:val="0030360E"/>
    <w:rsid w:val="00304955"/>
    <w:rsid w:val="00307023"/>
    <w:rsid w:val="003078AC"/>
    <w:rsid w:val="00317256"/>
    <w:rsid w:val="0032094D"/>
    <w:rsid w:val="00321F4C"/>
    <w:rsid w:val="00326477"/>
    <w:rsid w:val="003340FB"/>
    <w:rsid w:val="0033423D"/>
    <w:rsid w:val="00336717"/>
    <w:rsid w:val="00347C0D"/>
    <w:rsid w:val="00352F3B"/>
    <w:rsid w:val="00366541"/>
    <w:rsid w:val="00367C30"/>
    <w:rsid w:val="00370923"/>
    <w:rsid w:val="003733FD"/>
    <w:rsid w:val="003736BA"/>
    <w:rsid w:val="0038203A"/>
    <w:rsid w:val="00387BAF"/>
    <w:rsid w:val="00396D69"/>
    <w:rsid w:val="003A082D"/>
    <w:rsid w:val="003A472B"/>
    <w:rsid w:val="003B1C1A"/>
    <w:rsid w:val="003B2792"/>
    <w:rsid w:val="003B5CEB"/>
    <w:rsid w:val="003B7971"/>
    <w:rsid w:val="003D0EC7"/>
    <w:rsid w:val="003E0870"/>
    <w:rsid w:val="003E3A26"/>
    <w:rsid w:val="003F5D62"/>
    <w:rsid w:val="00401750"/>
    <w:rsid w:val="004021D8"/>
    <w:rsid w:val="00406C6C"/>
    <w:rsid w:val="00411B4A"/>
    <w:rsid w:val="00420543"/>
    <w:rsid w:val="00431CF3"/>
    <w:rsid w:val="00443EE2"/>
    <w:rsid w:val="004441E9"/>
    <w:rsid w:val="00446B7B"/>
    <w:rsid w:val="00451E02"/>
    <w:rsid w:val="0045671A"/>
    <w:rsid w:val="00461C84"/>
    <w:rsid w:val="0046706C"/>
    <w:rsid w:val="00472E0D"/>
    <w:rsid w:val="004751B4"/>
    <w:rsid w:val="0048511C"/>
    <w:rsid w:val="00492A73"/>
    <w:rsid w:val="00493827"/>
    <w:rsid w:val="004A0751"/>
    <w:rsid w:val="004A3542"/>
    <w:rsid w:val="004A7B41"/>
    <w:rsid w:val="004A7EDA"/>
    <w:rsid w:val="004D4336"/>
    <w:rsid w:val="004D6AAB"/>
    <w:rsid w:val="004D7908"/>
    <w:rsid w:val="004E02F7"/>
    <w:rsid w:val="004E2636"/>
    <w:rsid w:val="004E4DC3"/>
    <w:rsid w:val="004F39BE"/>
    <w:rsid w:val="004F5388"/>
    <w:rsid w:val="004F5A16"/>
    <w:rsid w:val="004F6EC3"/>
    <w:rsid w:val="0050302A"/>
    <w:rsid w:val="00503AD4"/>
    <w:rsid w:val="005051E4"/>
    <w:rsid w:val="00506AF1"/>
    <w:rsid w:val="00507494"/>
    <w:rsid w:val="0051425A"/>
    <w:rsid w:val="00515DF8"/>
    <w:rsid w:val="00520D14"/>
    <w:rsid w:val="00522446"/>
    <w:rsid w:val="005244DF"/>
    <w:rsid w:val="00525D1C"/>
    <w:rsid w:val="00542FFB"/>
    <w:rsid w:val="00546F5A"/>
    <w:rsid w:val="00547B0D"/>
    <w:rsid w:val="00547C24"/>
    <w:rsid w:val="005567E0"/>
    <w:rsid w:val="00557D9D"/>
    <w:rsid w:val="0056062B"/>
    <w:rsid w:val="005644DA"/>
    <w:rsid w:val="00564C48"/>
    <w:rsid w:val="0057264C"/>
    <w:rsid w:val="00573410"/>
    <w:rsid w:val="00576FE3"/>
    <w:rsid w:val="00580B89"/>
    <w:rsid w:val="00584A35"/>
    <w:rsid w:val="00587557"/>
    <w:rsid w:val="00591361"/>
    <w:rsid w:val="00594D17"/>
    <w:rsid w:val="005A2077"/>
    <w:rsid w:val="005A2DFF"/>
    <w:rsid w:val="005A7064"/>
    <w:rsid w:val="005A75BB"/>
    <w:rsid w:val="005B2D56"/>
    <w:rsid w:val="005B63A8"/>
    <w:rsid w:val="005C1DD4"/>
    <w:rsid w:val="005C4D2B"/>
    <w:rsid w:val="005C5103"/>
    <w:rsid w:val="005E7F60"/>
    <w:rsid w:val="005F32E6"/>
    <w:rsid w:val="005F4216"/>
    <w:rsid w:val="005F6C5B"/>
    <w:rsid w:val="00600D8C"/>
    <w:rsid w:val="00601394"/>
    <w:rsid w:val="00601C23"/>
    <w:rsid w:val="00603503"/>
    <w:rsid w:val="00605483"/>
    <w:rsid w:val="00611C70"/>
    <w:rsid w:val="00616DCA"/>
    <w:rsid w:val="0062308D"/>
    <w:rsid w:val="00623D68"/>
    <w:rsid w:val="00624F52"/>
    <w:rsid w:val="00625FED"/>
    <w:rsid w:val="00626C83"/>
    <w:rsid w:val="00641A83"/>
    <w:rsid w:val="006428E0"/>
    <w:rsid w:val="00657DB3"/>
    <w:rsid w:val="00662071"/>
    <w:rsid w:val="00667E8F"/>
    <w:rsid w:val="0068062E"/>
    <w:rsid w:val="0068284D"/>
    <w:rsid w:val="00682CEC"/>
    <w:rsid w:val="00687C2C"/>
    <w:rsid w:val="006B1E1D"/>
    <w:rsid w:val="006B5575"/>
    <w:rsid w:val="006C5CDE"/>
    <w:rsid w:val="006C6AE9"/>
    <w:rsid w:val="006C7A3A"/>
    <w:rsid w:val="006D3FF4"/>
    <w:rsid w:val="006F37F0"/>
    <w:rsid w:val="006F4285"/>
    <w:rsid w:val="00700A97"/>
    <w:rsid w:val="00701804"/>
    <w:rsid w:val="007022E6"/>
    <w:rsid w:val="007024E6"/>
    <w:rsid w:val="00711D77"/>
    <w:rsid w:val="00717BBD"/>
    <w:rsid w:val="0072777E"/>
    <w:rsid w:val="0073586E"/>
    <w:rsid w:val="00740164"/>
    <w:rsid w:val="00741707"/>
    <w:rsid w:val="00746BE2"/>
    <w:rsid w:val="007475AE"/>
    <w:rsid w:val="00760A99"/>
    <w:rsid w:val="00763FF6"/>
    <w:rsid w:val="00764970"/>
    <w:rsid w:val="00764DF4"/>
    <w:rsid w:val="0077097F"/>
    <w:rsid w:val="00770B0C"/>
    <w:rsid w:val="00771543"/>
    <w:rsid w:val="00772B86"/>
    <w:rsid w:val="007738A8"/>
    <w:rsid w:val="00787737"/>
    <w:rsid w:val="00794564"/>
    <w:rsid w:val="007D4E61"/>
    <w:rsid w:val="007D5AD6"/>
    <w:rsid w:val="007D625A"/>
    <w:rsid w:val="007E7B86"/>
    <w:rsid w:val="007F321E"/>
    <w:rsid w:val="007F64D2"/>
    <w:rsid w:val="00812FEB"/>
    <w:rsid w:val="00817570"/>
    <w:rsid w:val="0082037E"/>
    <w:rsid w:val="008214CD"/>
    <w:rsid w:val="0082427B"/>
    <w:rsid w:val="00824AE7"/>
    <w:rsid w:val="00825BDD"/>
    <w:rsid w:val="008263F5"/>
    <w:rsid w:val="00831AA2"/>
    <w:rsid w:val="00837B46"/>
    <w:rsid w:val="008405A6"/>
    <w:rsid w:val="008428E8"/>
    <w:rsid w:val="008506AD"/>
    <w:rsid w:val="008531FF"/>
    <w:rsid w:val="00857138"/>
    <w:rsid w:val="00861A7B"/>
    <w:rsid w:val="00863208"/>
    <w:rsid w:val="0087003A"/>
    <w:rsid w:val="00873869"/>
    <w:rsid w:val="00877401"/>
    <w:rsid w:val="00883312"/>
    <w:rsid w:val="00886A99"/>
    <w:rsid w:val="008922A5"/>
    <w:rsid w:val="00895046"/>
    <w:rsid w:val="0089664B"/>
    <w:rsid w:val="008A7B1C"/>
    <w:rsid w:val="008B0590"/>
    <w:rsid w:val="008B3B25"/>
    <w:rsid w:val="008B433E"/>
    <w:rsid w:val="008B5E3A"/>
    <w:rsid w:val="008C0247"/>
    <w:rsid w:val="008C7C40"/>
    <w:rsid w:val="008D172D"/>
    <w:rsid w:val="008D6253"/>
    <w:rsid w:val="008D791F"/>
    <w:rsid w:val="008F3CC4"/>
    <w:rsid w:val="008F72AD"/>
    <w:rsid w:val="00910B5F"/>
    <w:rsid w:val="00911376"/>
    <w:rsid w:val="00912989"/>
    <w:rsid w:val="00914008"/>
    <w:rsid w:val="0091402C"/>
    <w:rsid w:val="00917681"/>
    <w:rsid w:val="009230C3"/>
    <w:rsid w:val="009242B7"/>
    <w:rsid w:val="009242BF"/>
    <w:rsid w:val="009259A4"/>
    <w:rsid w:val="00926E9F"/>
    <w:rsid w:val="00935A01"/>
    <w:rsid w:val="009379F6"/>
    <w:rsid w:val="00943282"/>
    <w:rsid w:val="00943665"/>
    <w:rsid w:val="0094695D"/>
    <w:rsid w:val="00955EB5"/>
    <w:rsid w:val="009671BA"/>
    <w:rsid w:val="00984025"/>
    <w:rsid w:val="00993506"/>
    <w:rsid w:val="009A72A3"/>
    <w:rsid w:val="009A742F"/>
    <w:rsid w:val="009C43C0"/>
    <w:rsid w:val="009D31F6"/>
    <w:rsid w:val="009D4CE3"/>
    <w:rsid w:val="009D67F5"/>
    <w:rsid w:val="009E1561"/>
    <w:rsid w:val="009E2971"/>
    <w:rsid w:val="009E3B07"/>
    <w:rsid w:val="009F6855"/>
    <w:rsid w:val="009F69A4"/>
    <w:rsid w:val="00A00A42"/>
    <w:rsid w:val="00A015D3"/>
    <w:rsid w:val="00A023DF"/>
    <w:rsid w:val="00A0438A"/>
    <w:rsid w:val="00A044FE"/>
    <w:rsid w:val="00A1797B"/>
    <w:rsid w:val="00A25BD0"/>
    <w:rsid w:val="00A27745"/>
    <w:rsid w:val="00A30349"/>
    <w:rsid w:val="00A332DB"/>
    <w:rsid w:val="00A36961"/>
    <w:rsid w:val="00A409CD"/>
    <w:rsid w:val="00A5375B"/>
    <w:rsid w:val="00A61141"/>
    <w:rsid w:val="00A766F6"/>
    <w:rsid w:val="00A77ABF"/>
    <w:rsid w:val="00A85639"/>
    <w:rsid w:val="00A9671C"/>
    <w:rsid w:val="00AA138E"/>
    <w:rsid w:val="00AA4509"/>
    <w:rsid w:val="00AA56A5"/>
    <w:rsid w:val="00AB2D29"/>
    <w:rsid w:val="00AB4177"/>
    <w:rsid w:val="00AC0A24"/>
    <w:rsid w:val="00AC4B50"/>
    <w:rsid w:val="00AC799B"/>
    <w:rsid w:val="00AD4BD7"/>
    <w:rsid w:val="00AD75E3"/>
    <w:rsid w:val="00AD79FA"/>
    <w:rsid w:val="00AE0D24"/>
    <w:rsid w:val="00AE32B8"/>
    <w:rsid w:val="00AE3546"/>
    <w:rsid w:val="00AE40CC"/>
    <w:rsid w:val="00AE73E1"/>
    <w:rsid w:val="00AF20C8"/>
    <w:rsid w:val="00AF2684"/>
    <w:rsid w:val="00AF4412"/>
    <w:rsid w:val="00AF5681"/>
    <w:rsid w:val="00AF7940"/>
    <w:rsid w:val="00B01BB8"/>
    <w:rsid w:val="00B0333D"/>
    <w:rsid w:val="00B04792"/>
    <w:rsid w:val="00B0494A"/>
    <w:rsid w:val="00B04971"/>
    <w:rsid w:val="00B072E5"/>
    <w:rsid w:val="00B11549"/>
    <w:rsid w:val="00B272B6"/>
    <w:rsid w:val="00B32CE6"/>
    <w:rsid w:val="00B33A0A"/>
    <w:rsid w:val="00B4482C"/>
    <w:rsid w:val="00B52601"/>
    <w:rsid w:val="00B53225"/>
    <w:rsid w:val="00B56056"/>
    <w:rsid w:val="00B56702"/>
    <w:rsid w:val="00B572D6"/>
    <w:rsid w:val="00B6271F"/>
    <w:rsid w:val="00B636FA"/>
    <w:rsid w:val="00B67B1B"/>
    <w:rsid w:val="00B72501"/>
    <w:rsid w:val="00B739FB"/>
    <w:rsid w:val="00B77DED"/>
    <w:rsid w:val="00B83766"/>
    <w:rsid w:val="00B94FBC"/>
    <w:rsid w:val="00BA021E"/>
    <w:rsid w:val="00BA38E3"/>
    <w:rsid w:val="00BA4C3E"/>
    <w:rsid w:val="00BC6E5F"/>
    <w:rsid w:val="00BD4D18"/>
    <w:rsid w:val="00BE02BB"/>
    <w:rsid w:val="00BE069B"/>
    <w:rsid w:val="00BE53AD"/>
    <w:rsid w:val="00BE7949"/>
    <w:rsid w:val="00BF0B5C"/>
    <w:rsid w:val="00BF7B82"/>
    <w:rsid w:val="00C0255C"/>
    <w:rsid w:val="00C071E6"/>
    <w:rsid w:val="00C12FFD"/>
    <w:rsid w:val="00C150C1"/>
    <w:rsid w:val="00C32EAA"/>
    <w:rsid w:val="00C33EB9"/>
    <w:rsid w:val="00C40086"/>
    <w:rsid w:val="00C40FD4"/>
    <w:rsid w:val="00C44226"/>
    <w:rsid w:val="00C50853"/>
    <w:rsid w:val="00C51001"/>
    <w:rsid w:val="00C511BA"/>
    <w:rsid w:val="00C54DF7"/>
    <w:rsid w:val="00C55748"/>
    <w:rsid w:val="00C605EB"/>
    <w:rsid w:val="00C64AEB"/>
    <w:rsid w:val="00C64CD8"/>
    <w:rsid w:val="00C96A26"/>
    <w:rsid w:val="00CA1E41"/>
    <w:rsid w:val="00CA7A46"/>
    <w:rsid w:val="00CB4EBD"/>
    <w:rsid w:val="00CB4EF0"/>
    <w:rsid w:val="00CB54C9"/>
    <w:rsid w:val="00CC5862"/>
    <w:rsid w:val="00CC7A96"/>
    <w:rsid w:val="00CD6A0E"/>
    <w:rsid w:val="00CE3903"/>
    <w:rsid w:val="00CF05E2"/>
    <w:rsid w:val="00CF24AD"/>
    <w:rsid w:val="00CF300B"/>
    <w:rsid w:val="00D001F6"/>
    <w:rsid w:val="00D10206"/>
    <w:rsid w:val="00D14FEF"/>
    <w:rsid w:val="00D20143"/>
    <w:rsid w:val="00D21784"/>
    <w:rsid w:val="00D21FA2"/>
    <w:rsid w:val="00D22247"/>
    <w:rsid w:val="00D22A8C"/>
    <w:rsid w:val="00D3555F"/>
    <w:rsid w:val="00D35F9E"/>
    <w:rsid w:val="00D4414F"/>
    <w:rsid w:val="00D45D0C"/>
    <w:rsid w:val="00D570AF"/>
    <w:rsid w:val="00D62419"/>
    <w:rsid w:val="00D639EB"/>
    <w:rsid w:val="00D6419E"/>
    <w:rsid w:val="00D6487F"/>
    <w:rsid w:val="00D72FB2"/>
    <w:rsid w:val="00D72FC6"/>
    <w:rsid w:val="00D828D9"/>
    <w:rsid w:val="00D90625"/>
    <w:rsid w:val="00D90A41"/>
    <w:rsid w:val="00D92146"/>
    <w:rsid w:val="00D97E06"/>
    <w:rsid w:val="00DA7378"/>
    <w:rsid w:val="00DB1A2A"/>
    <w:rsid w:val="00DC37F5"/>
    <w:rsid w:val="00DC3CA4"/>
    <w:rsid w:val="00DC69D4"/>
    <w:rsid w:val="00DD3243"/>
    <w:rsid w:val="00DE146F"/>
    <w:rsid w:val="00DE19CF"/>
    <w:rsid w:val="00DE4454"/>
    <w:rsid w:val="00E0245E"/>
    <w:rsid w:val="00E036C6"/>
    <w:rsid w:val="00E1426E"/>
    <w:rsid w:val="00E22099"/>
    <w:rsid w:val="00E268C6"/>
    <w:rsid w:val="00E314A7"/>
    <w:rsid w:val="00E34B70"/>
    <w:rsid w:val="00E447EB"/>
    <w:rsid w:val="00E45EAF"/>
    <w:rsid w:val="00E45F11"/>
    <w:rsid w:val="00E46892"/>
    <w:rsid w:val="00E5786B"/>
    <w:rsid w:val="00E6189A"/>
    <w:rsid w:val="00E6527F"/>
    <w:rsid w:val="00E740E8"/>
    <w:rsid w:val="00E76C55"/>
    <w:rsid w:val="00E837E1"/>
    <w:rsid w:val="00E92CA9"/>
    <w:rsid w:val="00E95EE0"/>
    <w:rsid w:val="00EA4BEF"/>
    <w:rsid w:val="00EA6C35"/>
    <w:rsid w:val="00EA7942"/>
    <w:rsid w:val="00EC092F"/>
    <w:rsid w:val="00EC1827"/>
    <w:rsid w:val="00ED2251"/>
    <w:rsid w:val="00ED346B"/>
    <w:rsid w:val="00ED4531"/>
    <w:rsid w:val="00ED5633"/>
    <w:rsid w:val="00EE65E5"/>
    <w:rsid w:val="00EF5117"/>
    <w:rsid w:val="00EF75E1"/>
    <w:rsid w:val="00F059E2"/>
    <w:rsid w:val="00F0644D"/>
    <w:rsid w:val="00F15A64"/>
    <w:rsid w:val="00F1689D"/>
    <w:rsid w:val="00F16FC5"/>
    <w:rsid w:val="00F254F5"/>
    <w:rsid w:val="00F31044"/>
    <w:rsid w:val="00F33F2D"/>
    <w:rsid w:val="00F35061"/>
    <w:rsid w:val="00F35640"/>
    <w:rsid w:val="00F50E63"/>
    <w:rsid w:val="00F60BD8"/>
    <w:rsid w:val="00F6417E"/>
    <w:rsid w:val="00F6608A"/>
    <w:rsid w:val="00F66D83"/>
    <w:rsid w:val="00F74CFE"/>
    <w:rsid w:val="00F80DBF"/>
    <w:rsid w:val="00F92373"/>
    <w:rsid w:val="00FB5B36"/>
    <w:rsid w:val="00FC0D81"/>
    <w:rsid w:val="00FD2F31"/>
    <w:rsid w:val="00FE0F54"/>
    <w:rsid w:val="00FE186D"/>
    <w:rsid w:val="00FE1E74"/>
    <w:rsid w:val="00FE5CD0"/>
    <w:rsid w:val="00FF078D"/>
    <w:rsid w:val="00FF2A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AU" w:eastAsia="en-US"/>
    </w:rPr>
  </w:style>
  <w:style w:type="paragraph" w:styleId="Heading1">
    <w:name w:val="heading 1"/>
    <w:basedOn w:val="Normal"/>
    <w:next w:val="Normal"/>
    <w:qFormat/>
    <w:pPr>
      <w:keepNext/>
      <w:jc w:val="center"/>
      <w:outlineLvl w:val="0"/>
    </w:pPr>
    <w:rPr>
      <w:b/>
      <w:bCs/>
      <w:sz w:val="28"/>
      <w:lang w:val="el-GR"/>
    </w:rPr>
  </w:style>
  <w:style w:type="paragraph" w:styleId="Heading2">
    <w:name w:val="heading 2"/>
    <w:basedOn w:val="Normal"/>
    <w:next w:val="Normal"/>
    <w:qFormat/>
    <w:pPr>
      <w:keepNext/>
      <w:jc w:val="center"/>
      <w:outlineLvl w:val="1"/>
    </w:pPr>
    <w:rPr>
      <w:sz w:val="28"/>
      <w:lang w:val="el-GR"/>
    </w:rPr>
  </w:style>
  <w:style w:type="paragraph" w:styleId="Heading9">
    <w:name w:val="heading 9"/>
    <w:basedOn w:val="Normal"/>
    <w:next w:val="Normal"/>
    <w:qFormat/>
    <w:pPr>
      <w:keepNext/>
      <w:spacing w:line="288" w:lineRule="auto"/>
      <w:ind w:left="5040" w:right="91" w:firstLine="720"/>
      <w:jc w:val="both"/>
      <w:outlineLvl w:val="8"/>
    </w:pPr>
    <w:rPr>
      <w:b/>
      <w:sz w:val="22"/>
      <w:lang w:val="el-GR"/>
    </w:rPr>
  </w:style>
  <w:style w:type="character" w:default="1" w:styleId="DefaultParagraphFont">
    <w:name w:val="Default Paragraph Font"/>
    <w:aliases w:val=" Char Char Char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2"/>
      <w:lang w:val="en-US"/>
    </w:rPr>
  </w:style>
  <w:style w:type="paragraph" w:styleId="Footer">
    <w:name w:val="footer"/>
    <w:basedOn w:val="Normal"/>
    <w:pPr>
      <w:tabs>
        <w:tab w:val="center" w:pos="4320"/>
        <w:tab w:val="right" w:pos="8640"/>
      </w:tabs>
    </w:pPr>
    <w:rPr>
      <w:sz w:val="20"/>
      <w:lang w:val="en-US"/>
    </w:rPr>
  </w:style>
  <w:style w:type="character" w:styleId="Hyperlink">
    <w:name w:val="Hyperlink"/>
    <w:rPr>
      <w:color w:val="0000FF"/>
      <w:u w:val="single"/>
    </w:rPr>
  </w:style>
  <w:style w:type="paragraph" w:styleId="Subtitle">
    <w:name w:val="Subtitle"/>
    <w:basedOn w:val="Normal"/>
    <w:qFormat/>
    <w:pPr>
      <w:jc w:val="center"/>
      <w:outlineLvl w:val="0"/>
    </w:pPr>
    <w:rPr>
      <w:b/>
      <w:lang w:val="el-GR"/>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pPr>
      <w:jc w:val="both"/>
    </w:pPr>
    <w:rPr>
      <w:lang w:val="el-GR"/>
    </w:rPr>
  </w:style>
  <w:style w:type="paragraph" w:styleId="BodyText2">
    <w:name w:val="Body Text 2"/>
    <w:basedOn w:val="Normal"/>
    <w:pPr>
      <w:jc w:val="center"/>
    </w:pPr>
    <w:rPr>
      <w:b/>
      <w:bCs/>
      <w:lang w:val="el-GR"/>
    </w:rPr>
  </w:style>
  <w:style w:type="paragraph" w:styleId="BodyText3">
    <w:name w:val="Body Text 3"/>
    <w:basedOn w:val="Normal"/>
    <w:pPr>
      <w:jc w:val="both"/>
    </w:pPr>
    <w:rPr>
      <w:sz w:val="26"/>
      <w:lang w:val="el-GR"/>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6428E0"/>
    <w:pPr>
      <w:spacing w:before="100" w:beforeAutospacing="1" w:after="100" w:afterAutospacing="1"/>
    </w:pPr>
    <w:rPr>
      <w:szCs w:val="24"/>
      <w:lang w:val="el-GR" w:eastAsia="el-GR"/>
    </w:rPr>
  </w:style>
  <w:style w:type="character" w:customStyle="1" w:styleId="normal1">
    <w:name w:val="normal1"/>
    <w:rsid w:val="00605483"/>
    <w:rPr>
      <w:rFonts w:ascii="Verdana" w:hAnsi="Verdana" w:hint="default"/>
      <w:color w:val="13339F"/>
      <w:sz w:val="18"/>
      <w:szCs w:val="18"/>
    </w:rPr>
  </w:style>
  <w:style w:type="paragraph" w:customStyle="1" w:styleId="CharCharCharCharCharCharChar">
    <w:name w:val=" Char Char Char Char Char Char Char"/>
    <w:basedOn w:val="Normal"/>
    <w:rsid w:val="008506AD"/>
    <w:pPr>
      <w:spacing w:after="160" w:line="240" w:lineRule="exact"/>
    </w:pPr>
    <w:rPr>
      <w:rFonts w:ascii="Verdana" w:hAnsi="Verdana"/>
      <w:sz w:val="20"/>
      <w:lang w:val="en-US"/>
    </w:rPr>
  </w:style>
  <w:style w:type="paragraph" w:customStyle="1" w:styleId="Char">
    <w:name w:val=" Char"/>
    <w:basedOn w:val="Normal"/>
    <w:rsid w:val="0062308D"/>
    <w:pPr>
      <w:spacing w:after="160" w:line="240" w:lineRule="exact"/>
    </w:pPr>
    <w:rPr>
      <w:rFonts w:ascii="Verdana" w:hAnsi="Verdana"/>
      <w:sz w:val="20"/>
      <w:lang w:val="en-US"/>
    </w:rPr>
  </w:style>
  <w:style w:type="paragraph" w:customStyle="1" w:styleId="Style1">
    <w:name w:val="Style1"/>
    <w:basedOn w:val="Normal"/>
    <w:rsid w:val="0024065F"/>
    <w:pPr>
      <w:numPr>
        <w:ilvl w:val="1"/>
        <w:numId w:val="13"/>
      </w:numPr>
    </w:pPr>
    <w:rPr>
      <w:szCs w:val="24"/>
      <w:lang w:val="el-GR" w:eastAsia="el-GR"/>
    </w:rPr>
  </w:style>
  <w:style w:type="paragraph" w:customStyle="1" w:styleId="CharCharCharChar">
    <w:name w:val=" Char Char Char Char"/>
    <w:basedOn w:val="Normal"/>
    <w:link w:val="DefaultParagraphFont"/>
    <w:rsid w:val="0024065F"/>
    <w:pPr>
      <w:spacing w:after="160" w:line="240" w:lineRule="exact"/>
    </w:pPr>
    <w:rPr>
      <w:rFonts w:ascii="Verdana" w:hAnsi="Verdana"/>
      <w:sz w:val="20"/>
      <w:lang w:val="en-US"/>
    </w:rPr>
  </w:style>
</w:styles>
</file>

<file path=word/webSettings.xml><?xml version="1.0" encoding="utf-8"?>
<w:webSettings xmlns:r="http://schemas.openxmlformats.org/officeDocument/2006/relationships" xmlns:w="http://schemas.openxmlformats.org/wordprocessingml/2006/main">
  <w:divs>
    <w:div w:id="2111121292">
      <w:bodyDiv w:val="1"/>
      <w:marLeft w:val="0"/>
      <w:marRight w:val="0"/>
      <w:marTop w:val="0"/>
      <w:marBottom w:val="0"/>
      <w:divBdr>
        <w:top w:val="none" w:sz="0" w:space="0" w:color="auto"/>
        <w:left w:val="none" w:sz="0" w:space="0" w:color="auto"/>
        <w:bottom w:val="none" w:sz="0" w:space="0" w:color="auto"/>
        <w:right w:val="none" w:sz="0" w:space="0" w:color="auto"/>
      </w:divBdr>
      <w:divsChild>
        <w:div w:id="182130853">
          <w:marLeft w:val="0"/>
          <w:marRight w:val="0"/>
          <w:marTop w:val="0"/>
          <w:marBottom w:val="0"/>
          <w:divBdr>
            <w:top w:val="none" w:sz="0" w:space="0" w:color="auto"/>
            <w:left w:val="none" w:sz="0" w:space="0" w:color="auto"/>
            <w:bottom w:val="none" w:sz="0" w:space="0" w:color="auto"/>
            <w:right w:val="none" w:sz="0" w:space="0" w:color="auto"/>
          </w:divBdr>
          <w:divsChild>
            <w:div w:id="950480019">
              <w:marLeft w:val="0"/>
              <w:marRight w:val="0"/>
              <w:marTop w:val="0"/>
              <w:marBottom w:val="0"/>
              <w:divBdr>
                <w:top w:val="none" w:sz="0" w:space="0" w:color="auto"/>
                <w:left w:val="single" w:sz="6" w:space="0" w:color="CCCCCC"/>
                <w:bottom w:val="none" w:sz="0" w:space="0" w:color="auto"/>
                <w:right w:val="single" w:sz="6" w:space="0" w:color="CCCCCC"/>
              </w:divBdr>
              <w:divsChild>
                <w:div w:id="560363700">
                  <w:marLeft w:val="0"/>
                  <w:marRight w:val="0"/>
                  <w:marTop w:val="0"/>
                  <w:marBottom w:val="0"/>
                  <w:divBdr>
                    <w:top w:val="none" w:sz="0" w:space="0" w:color="auto"/>
                    <w:left w:val="none" w:sz="0" w:space="0" w:color="auto"/>
                    <w:bottom w:val="none" w:sz="0" w:space="0" w:color="auto"/>
                    <w:right w:val="none" w:sz="0" w:space="0" w:color="auto"/>
                  </w:divBdr>
                  <w:divsChild>
                    <w:div w:id="1348217293">
                      <w:marLeft w:val="0"/>
                      <w:marRight w:val="0"/>
                      <w:marTop w:val="0"/>
                      <w:marBottom w:val="0"/>
                      <w:divBdr>
                        <w:top w:val="none" w:sz="0" w:space="0" w:color="auto"/>
                        <w:left w:val="none" w:sz="0" w:space="0" w:color="auto"/>
                        <w:bottom w:val="none" w:sz="0" w:space="0" w:color="auto"/>
                        <w:right w:val="none" w:sz="0" w:space="0" w:color="auto"/>
                      </w:divBdr>
                      <w:divsChild>
                        <w:div w:id="480468197">
                          <w:marLeft w:val="0"/>
                          <w:marRight w:val="0"/>
                          <w:marTop w:val="0"/>
                          <w:marBottom w:val="0"/>
                          <w:divBdr>
                            <w:top w:val="none" w:sz="0" w:space="0" w:color="auto"/>
                            <w:left w:val="single" w:sz="48" w:space="0" w:color="FFFFFF"/>
                            <w:bottom w:val="single" w:sz="48" w:space="0" w:color="FFFFFF"/>
                            <w:right w:val="single" w:sz="48" w:space="0" w:color="FFFFFF"/>
                          </w:divBdr>
                          <w:divsChild>
                            <w:div w:id="321540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pset.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kt.gr/epublish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set.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kt.gr/epublishing"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7208</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EKT</Company>
  <LinksUpToDate>false</LinksUpToDate>
  <CharactersWithSpaces>8525</CharactersWithSpaces>
  <SharedDoc>false</SharedDoc>
  <HLinks>
    <vt:vector size="24" baseType="variant">
      <vt:variant>
        <vt:i4>65561</vt:i4>
      </vt:variant>
      <vt:variant>
        <vt:i4>9</vt:i4>
      </vt:variant>
      <vt:variant>
        <vt:i4>0</vt:i4>
      </vt:variant>
      <vt:variant>
        <vt:i4>5</vt:i4>
      </vt:variant>
      <vt:variant>
        <vt:lpwstr>http://www.epset.gr/</vt:lpwstr>
      </vt:variant>
      <vt:variant>
        <vt:lpwstr/>
      </vt:variant>
      <vt:variant>
        <vt:i4>983041</vt:i4>
      </vt:variant>
      <vt:variant>
        <vt:i4>6</vt:i4>
      </vt:variant>
      <vt:variant>
        <vt:i4>0</vt:i4>
      </vt:variant>
      <vt:variant>
        <vt:i4>5</vt:i4>
      </vt:variant>
      <vt:variant>
        <vt:lpwstr>http://www.ekt.gr/epublishing</vt:lpwstr>
      </vt:variant>
      <vt:variant>
        <vt:lpwstr/>
      </vt:variant>
      <vt:variant>
        <vt:i4>65561</vt:i4>
      </vt:variant>
      <vt:variant>
        <vt:i4>3</vt:i4>
      </vt:variant>
      <vt:variant>
        <vt:i4>0</vt:i4>
      </vt:variant>
      <vt:variant>
        <vt:i4>5</vt:i4>
      </vt:variant>
      <vt:variant>
        <vt:lpwstr>http://www.epset.gr/</vt:lpwstr>
      </vt:variant>
      <vt:variant>
        <vt:lpwstr/>
      </vt:variant>
      <vt:variant>
        <vt:i4>983041</vt:i4>
      </vt:variant>
      <vt:variant>
        <vt:i4>0</vt:i4>
      </vt:variant>
      <vt:variant>
        <vt:i4>0</vt:i4>
      </vt:variant>
      <vt:variant>
        <vt:i4>5</vt:i4>
      </vt:variant>
      <vt:variant>
        <vt:lpwstr>http://www.ekt.gr/epublishing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dc:creator>
  <cp:lastModifiedBy>xristina</cp:lastModifiedBy>
  <cp:revision>2</cp:revision>
  <cp:lastPrinted>2013-01-30T13:47:00Z</cp:lastPrinted>
  <dcterms:created xsi:type="dcterms:W3CDTF">2013-01-31T12:24:00Z</dcterms:created>
  <dcterms:modified xsi:type="dcterms:W3CDTF">2013-01-31T12:24:00Z</dcterms:modified>
</cp:coreProperties>
</file>